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C8F84" w14:textId="767854E2" w:rsidR="7FDDD802" w:rsidRDefault="0963F52C" w:rsidP="0963F52C">
      <w:pPr>
        <w:spacing w:before="100" w:beforeAutospacing="1" w:after="100" w:afterAutospacing="1" w:line="240" w:lineRule="auto"/>
        <w:jc w:val="center"/>
      </w:pPr>
      <w:r w:rsidRPr="0963F52C">
        <w:rPr>
          <w:rFonts w:eastAsiaTheme="minorEastAsia"/>
          <w:b/>
          <w:bCs/>
        </w:rPr>
        <w:t>Gateways ECE Assessment (Level 2-4)</w:t>
      </w:r>
    </w:p>
    <w:p w14:paraId="7AA605CC" w14:textId="27A7750D" w:rsidR="00724A20" w:rsidRPr="001D6065" w:rsidRDefault="0963F52C" w:rsidP="0963F52C">
      <w:pPr>
        <w:spacing w:before="100" w:beforeAutospacing="1" w:after="100" w:afterAutospacing="1" w:line="240" w:lineRule="auto"/>
        <w:jc w:val="center"/>
        <w:rPr>
          <w:rFonts w:ascii="Times New Roman" w:eastAsia="Times New Roman" w:hAnsi="Times New Roman" w:cs="Times New Roman"/>
          <w:sz w:val="24"/>
          <w:szCs w:val="24"/>
        </w:rPr>
      </w:pPr>
      <w:r w:rsidRPr="0963F52C">
        <w:rPr>
          <w:rFonts w:eastAsiaTheme="minorEastAsia"/>
          <w:b/>
          <w:bCs/>
        </w:rPr>
        <w:t xml:space="preserve">Interactions, Relationships &amp; Environments Assessment </w:t>
      </w:r>
    </w:p>
    <w:tbl>
      <w:tblPr>
        <w:tblStyle w:val="TableGrid"/>
        <w:tblW w:w="14325" w:type="dxa"/>
        <w:tblLook w:val="04A0" w:firstRow="1" w:lastRow="0" w:firstColumn="1" w:lastColumn="0" w:noHBand="0" w:noVBand="1"/>
        <w:tblCaption w:val=""/>
        <w:tblDescription w:val=""/>
      </w:tblPr>
      <w:tblGrid>
        <w:gridCol w:w="2205"/>
        <w:gridCol w:w="12120"/>
      </w:tblGrid>
      <w:tr w:rsidR="00F87023" w:rsidRPr="005603BD" w14:paraId="5DB67967" w14:textId="77777777" w:rsidTr="2AD8912F">
        <w:tc>
          <w:tcPr>
            <w:tcW w:w="2205" w:type="dxa"/>
          </w:tcPr>
          <w:p w14:paraId="2298F3A3" w14:textId="42C98FE4" w:rsidR="00F87023" w:rsidRPr="005603BD" w:rsidRDefault="0963F52C" w:rsidP="0963F52C">
            <w:pPr>
              <w:spacing w:before="100" w:beforeAutospacing="1" w:after="100" w:afterAutospacing="1"/>
              <w:rPr>
                <w:rFonts w:asciiTheme="majorHAnsi" w:eastAsia="Times New Roman" w:hAnsiTheme="majorHAnsi" w:cs="Times New Roman"/>
                <w:b/>
                <w:sz w:val="24"/>
                <w:szCs w:val="24"/>
              </w:rPr>
            </w:pPr>
            <w:r w:rsidRPr="005603BD">
              <w:rPr>
                <w:rFonts w:asciiTheme="majorHAnsi" w:eastAsiaTheme="minorEastAsia" w:hAnsiTheme="majorHAnsi"/>
                <w:b/>
                <w:bCs/>
                <w:sz w:val="24"/>
                <w:szCs w:val="24"/>
              </w:rPr>
              <w:t>Gateways ECE Competencies</w:t>
            </w:r>
          </w:p>
        </w:tc>
        <w:tc>
          <w:tcPr>
            <w:tcW w:w="12120" w:type="dxa"/>
          </w:tcPr>
          <w:p w14:paraId="46BEC602" w14:textId="77777777" w:rsidR="00F266EB" w:rsidRPr="00BD2A56" w:rsidRDefault="00F266EB" w:rsidP="00F266EB">
            <w:pPr>
              <w:rPr>
                <w:rFonts w:asciiTheme="majorHAnsi" w:eastAsia="Times New Roman" w:hAnsiTheme="majorHAnsi" w:cs="Times New Roman"/>
              </w:rPr>
            </w:pPr>
            <w:r w:rsidRPr="00BD2A56">
              <w:rPr>
                <w:rFonts w:asciiTheme="majorHAnsi" w:eastAsiaTheme="minorEastAsia" w:hAnsiTheme="majorHAnsi"/>
                <w:b/>
                <w:bCs/>
                <w:u w:val="single"/>
              </w:rPr>
              <w:t>IRE1:</w:t>
            </w:r>
            <w:r w:rsidRPr="00BD2A56">
              <w:rPr>
                <w:rFonts w:asciiTheme="majorHAnsi" w:eastAsiaTheme="minorEastAsia" w:hAnsiTheme="majorHAnsi"/>
              </w:rPr>
              <w:t xml:space="preserve"> </w:t>
            </w:r>
            <w:r w:rsidRPr="00BD2A56">
              <w:rPr>
                <w:rFonts w:asciiTheme="majorHAnsi" w:eastAsia="Times New Roman" w:hAnsiTheme="majorHAnsi" w:cs="Times New Roman"/>
              </w:rPr>
              <w:t>Describes the role of the environment in supporting children’s development.</w:t>
            </w:r>
          </w:p>
          <w:p w14:paraId="1FBF0EA6" w14:textId="77777777" w:rsidR="00F266EB" w:rsidRPr="00BD2A56" w:rsidRDefault="00F266EB" w:rsidP="00F266EB">
            <w:pPr>
              <w:rPr>
                <w:rFonts w:asciiTheme="majorHAnsi" w:hAnsiTheme="majorHAnsi"/>
              </w:rPr>
            </w:pPr>
            <w:r w:rsidRPr="00BD2A56">
              <w:rPr>
                <w:rFonts w:asciiTheme="majorHAnsi" w:eastAsiaTheme="minorEastAsia" w:hAnsiTheme="majorHAnsi"/>
                <w:b/>
                <w:bCs/>
                <w:u w:val="single"/>
              </w:rPr>
              <w:t>IRE2</w:t>
            </w:r>
            <w:r w:rsidRPr="00BD2A56">
              <w:rPr>
                <w:rFonts w:asciiTheme="majorHAnsi" w:eastAsiaTheme="minorEastAsia" w:hAnsiTheme="majorHAnsi"/>
              </w:rPr>
              <w:t xml:space="preserve">: </w:t>
            </w:r>
            <w:r w:rsidRPr="00BD2A56">
              <w:rPr>
                <w:rFonts w:asciiTheme="majorHAnsi" w:eastAsia="Times New Roman" w:hAnsiTheme="majorHAnsi" w:cs="Times New Roman"/>
              </w:rPr>
              <w:t>Articulates the importance of relationships in supporting positive developmental and behavioral outcomes.</w:t>
            </w:r>
          </w:p>
          <w:p w14:paraId="7FA1BA90" w14:textId="77777777" w:rsidR="00F266EB" w:rsidRPr="00BD2A56" w:rsidRDefault="00F266EB" w:rsidP="00F266EB">
            <w:pPr>
              <w:rPr>
                <w:rFonts w:asciiTheme="majorHAnsi" w:eastAsiaTheme="minorEastAsia" w:hAnsiTheme="majorHAnsi"/>
                <w:b/>
                <w:bCs/>
                <w:u w:val="single"/>
              </w:rPr>
            </w:pPr>
            <w:r w:rsidRPr="00BD2A56">
              <w:rPr>
                <w:rFonts w:asciiTheme="majorHAnsi" w:eastAsiaTheme="minorEastAsia" w:hAnsiTheme="majorHAnsi"/>
                <w:b/>
                <w:bCs/>
                <w:u w:val="single"/>
              </w:rPr>
              <w:t>IRE3:</w:t>
            </w:r>
            <w:r w:rsidRPr="00BD2A56">
              <w:rPr>
                <w:rFonts w:asciiTheme="majorHAnsi" w:eastAsiaTheme="minorEastAsia" w:hAnsiTheme="majorHAnsi"/>
              </w:rPr>
              <w:t xml:space="preserve"> </w:t>
            </w:r>
            <w:r w:rsidRPr="00BD2A56">
              <w:rPr>
                <w:rFonts w:asciiTheme="majorHAnsi" w:eastAsia="Times New Roman" w:hAnsiTheme="majorHAnsi" w:cs="Times New Roman"/>
              </w:rPr>
              <w:t>Identifies factors that contribute to positive interactions with the environment.</w:t>
            </w:r>
            <w:r w:rsidRPr="00BD2A56">
              <w:rPr>
                <w:rFonts w:asciiTheme="majorHAnsi" w:eastAsiaTheme="minorEastAsia" w:hAnsiTheme="majorHAnsi"/>
                <w:b/>
                <w:bCs/>
                <w:u w:val="single"/>
              </w:rPr>
              <w:t xml:space="preserve"> </w:t>
            </w:r>
          </w:p>
          <w:p w14:paraId="60C76D3C" w14:textId="4273A835" w:rsidR="00F87023" w:rsidRPr="00F266EB" w:rsidRDefault="00F266EB" w:rsidP="0963F52C">
            <w:pPr>
              <w:rPr>
                <w:rFonts w:asciiTheme="majorHAnsi" w:eastAsiaTheme="minorEastAsia" w:hAnsiTheme="majorHAnsi"/>
                <w:b/>
                <w:bCs/>
                <w:u w:val="single"/>
              </w:rPr>
            </w:pPr>
            <w:r w:rsidRPr="00BD2A56">
              <w:rPr>
                <w:rFonts w:asciiTheme="majorHAnsi" w:eastAsiaTheme="minorEastAsia" w:hAnsiTheme="majorHAnsi"/>
                <w:b/>
                <w:bCs/>
                <w:u w:val="single"/>
              </w:rPr>
              <w:t>IRE4</w:t>
            </w:r>
            <w:r w:rsidRPr="00BD2A56">
              <w:rPr>
                <w:rFonts w:asciiTheme="majorHAnsi" w:eastAsiaTheme="minorEastAsia" w:hAnsiTheme="majorHAnsi"/>
              </w:rPr>
              <w:t xml:space="preserve">: </w:t>
            </w:r>
            <w:r w:rsidRPr="00BD2A56">
              <w:rPr>
                <w:rFonts w:asciiTheme="majorHAnsi" w:eastAsia="Times New Roman" w:hAnsiTheme="majorHAnsi" w:cs="Times New Roman"/>
              </w:rPr>
              <w:t>Designs learning environments and activities supportive of healthy development and learning</w:t>
            </w:r>
            <w:r w:rsidRPr="00BD2A56">
              <w:rPr>
                <w:rFonts w:asciiTheme="majorHAnsi" w:eastAsiaTheme="minorEastAsia" w:hAnsiTheme="majorHAnsi"/>
                <w:b/>
                <w:bCs/>
                <w:u w:val="single"/>
              </w:rPr>
              <w:t>.</w:t>
            </w:r>
          </w:p>
        </w:tc>
      </w:tr>
      <w:tr w:rsidR="00F87023" w:rsidRPr="005603BD" w14:paraId="37534A3C" w14:textId="77777777" w:rsidTr="00743F2F">
        <w:trPr>
          <w:trHeight w:val="188"/>
        </w:trPr>
        <w:tc>
          <w:tcPr>
            <w:tcW w:w="2205" w:type="dxa"/>
          </w:tcPr>
          <w:p w14:paraId="3EFA46F2" w14:textId="3944C607" w:rsidR="00F87023" w:rsidRPr="00743F2F" w:rsidRDefault="0963F52C" w:rsidP="0963F52C">
            <w:pPr>
              <w:spacing w:before="100" w:beforeAutospacing="1" w:after="100" w:afterAutospacing="1"/>
              <w:rPr>
                <w:rFonts w:asciiTheme="majorHAnsi" w:hAnsiTheme="majorHAnsi"/>
                <w:sz w:val="24"/>
                <w:szCs w:val="24"/>
              </w:rPr>
            </w:pPr>
            <w:r w:rsidRPr="005603BD">
              <w:rPr>
                <w:rFonts w:asciiTheme="majorHAnsi" w:eastAsiaTheme="minorEastAsia" w:hAnsiTheme="majorHAnsi"/>
                <w:b/>
                <w:bCs/>
                <w:sz w:val="24"/>
                <w:szCs w:val="24"/>
              </w:rPr>
              <w:t>IPTS</w:t>
            </w:r>
          </w:p>
        </w:tc>
        <w:tc>
          <w:tcPr>
            <w:tcW w:w="12120" w:type="dxa"/>
          </w:tcPr>
          <w:p w14:paraId="228083F6" w14:textId="4D61583A" w:rsidR="00F87023" w:rsidRPr="005603BD" w:rsidRDefault="00743F2F" w:rsidP="6756910A">
            <w:pPr>
              <w:rPr>
                <w:rFonts w:asciiTheme="majorHAnsi" w:hAnsiTheme="majorHAnsi" w:cs="Times New Roman"/>
                <w:color w:val="FF0000"/>
                <w:sz w:val="24"/>
                <w:szCs w:val="24"/>
              </w:rPr>
            </w:pPr>
            <w:r w:rsidRPr="005B0598">
              <w:rPr>
                <w:rFonts w:ascii="Cambria" w:eastAsia="Helvetica" w:hAnsi="Cambria" w:cs="Helvetica"/>
              </w:rPr>
              <w:t xml:space="preserve">1A, </w:t>
            </w:r>
            <w:r>
              <w:rPr>
                <w:rFonts w:ascii="Cambria" w:eastAsia="Helvetica" w:hAnsi="Cambria" w:cs="Helvetica"/>
              </w:rPr>
              <w:t xml:space="preserve">1B, 1C, </w:t>
            </w:r>
            <w:r w:rsidRPr="005B0598">
              <w:rPr>
                <w:rFonts w:ascii="Cambria" w:eastAsia="Helvetica" w:hAnsi="Cambria" w:cs="Helvetica"/>
              </w:rPr>
              <w:t xml:space="preserve">1D, 1E, 1I, 1K, 1L, 1N, </w:t>
            </w:r>
            <w:r>
              <w:rPr>
                <w:rFonts w:ascii="Cambria" w:eastAsia="Helvetica" w:hAnsi="Cambria" w:cs="Helvetica"/>
              </w:rPr>
              <w:t xml:space="preserve">2E, </w:t>
            </w:r>
            <w:r w:rsidRPr="005B0598">
              <w:rPr>
                <w:rFonts w:ascii="Cambria" w:eastAsia="Helvetica" w:hAnsi="Cambria" w:cs="Helvetica"/>
              </w:rPr>
              <w:t xml:space="preserve">2G, </w:t>
            </w:r>
            <w:r>
              <w:rPr>
                <w:rFonts w:ascii="Cambria" w:eastAsia="Helvetica" w:hAnsi="Cambria" w:cs="Helvetica"/>
              </w:rPr>
              <w:t xml:space="preserve">3A, 3C, 3D, 3J, 3O, 3P, </w:t>
            </w:r>
            <w:r w:rsidRPr="005B0598">
              <w:rPr>
                <w:rFonts w:ascii="Cambria" w:eastAsia="Helvetica" w:hAnsi="Cambria" w:cs="Helvetica"/>
              </w:rPr>
              <w:t xml:space="preserve">4A, 4B, 4C, 4D, </w:t>
            </w:r>
            <w:r>
              <w:rPr>
                <w:rFonts w:ascii="Cambria" w:eastAsia="Helvetica" w:hAnsi="Cambria" w:cs="Helvetica"/>
              </w:rPr>
              <w:t xml:space="preserve">4E, 4F, </w:t>
            </w:r>
            <w:r w:rsidRPr="005B0598">
              <w:rPr>
                <w:rFonts w:ascii="Cambria" w:eastAsia="Helvetica" w:hAnsi="Cambria" w:cs="Helvetica"/>
              </w:rPr>
              <w:t xml:space="preserve">4G, </w:t>
            </w:r>
            <w:r>
              <w:rPr>
                <w:rFonts w:ascii="Cambria" w:eastAsia="Helvetica" w:hAnsi="Cambria" w:cs="Helvetica"/>
              </w:rPr>
              <w:t xml:space="preserve">4H, </w:t>
            </w:r>
            <w:r w:rsidRPr="005B0598">
              <w:rPr>
                <w:rFonts w:ascii="Cambria" w:eastAsia="Helvetica" w:hAnsi="Cambria" w:cs="Helvetica"/>
              </w:rPr>
              <w:t xml:space="preserve">4I, 4J, 4K, 4L, 4M, 4N, 4O, 4P, 4Q, 5F, 5I, </w:t>
            </w:r>
            <w:r>
              <w:rPr>
                <w:rFonts w:ascii="Cambria" w:eastAsia="Helvetica" w:hAnsi="Cambria" w:cs="Helvetica"/>
              </w:rPr>
              <w:t xml:space="preserve">8C, 8F, </w:t>
            </w:r>
            <w:r w:rsidRPr="005B0598">
              <w:rPr>
                <w:rFonts w:ascii="Cambria" w:eastAsia="Helvetica" w:hAnsi="Cambria" w:cs="Helvetica"/>
              </w:rPr>
              <w:t xml:space="preserve">8P, 8Q, 8T, </w:t>
            </w:r>
            <w:r>
              <w:rPr>
                <w:rFonts w:ascii="Cambria" w:eastAsia="Helvetica" w:hAnsi="Cambria" w:cs="Helvetica"/>
              </w:rPr>
              <w:t xml:space="preserve">9A, </w:t>
            </w:r>
            <w:r w:rsidRPr="005B0598">
              <w:rPr>
                <w:rFonts w:ascii="Cambria" w:eastAsia="Helvetica" w:hAnsi="Cambria" w:cs="Helvetica"/>
              </w:rPr>
              <w:t>9L</w:t>
            </w:r>
            <w:r w:rsidRPr="005603BD">
              <w:rPr>
                <w:rFonts w:asciiTheme="majorHAnsi" w:hAnsiTheme="majorHAnsi" w:cs="Times New Roman"/>
                <w:color w:val="FF0000"/>
                <w:sz w:val="24"/>
                <w:szCs w:val="24"/>
              </w:rPr>
              <w:t xml:space="preserve"> </w:t>
            </w:r>
          </w:p>
        </w:tc>
      </w:tr>
      <w:tr w:rsidR="005C3278" w:rsidRPr="005603BD" w14:paraId="023D7A5F" w14:textId="77777777" w:rsidTr="2AD8912F">
        <w:tc>
          <w:tcPr>
            <w:tcW w:w="2205" w:type="dxa"/>
          </w:tcPr>
          <w:p w14:paraId="72000B81" w14:textId="51916803" w:rsidR="005C3278" w:rsidRPr="005603BD" w:rsidRDefault="2AD8912F" w:rsidP="2AD8912F">
            <w:pPr>
              <w:spacing w:before="100" w:beforeAutospacing="1" w:after="100" w:afterAutospacing="1"/>
              <w:rPr>
                <w:rFonts w:asciiTheme="majorHAnsi" w:eastAsia="Times New Roman" w:hAnsiTheme="majorHAnsi" w:cs="Times New Roman"/>
                <w:b/>
                <w:bCs/>
                <w:sz w:val="24"/>
                <w:szCs w:val="24"/>
              </w:rPr>
            </w:pPr>
            <w:r w:rsidRPr="2AD8912F">
              <w:rPr>
                <w:rFonts w:asciiTheme="majorHAnsi" w:eastAsiaTheme="majorEastAsia" w:hAnsiTheme="majorHAnsi" w:cstheme="majorBidi"/>
                <w:b/>
                <w:bCs/>
                <w:sz w:val="24"/>
                <w:szCs w:val="24"/>
              </w:rPr>
              <w:t>NAEYC Standards</w:t>
            </w:r>
          </w:p>
        </w:tc>
        <w:tc>
          <w:tcPr>
            <w:tcW w:w="12120" w:type="dxa"/>
          </w:tcPr>
          <w:p w14:paraId="06C6587D" w14:textId="1B84E109" w:rsidR="005C3278" w:rsidRPr="005603BD" w:rsidRDefault="00743F2F" w:rsidP="00743F2F">
            <w:pPr>
              <w:rPr>
                <w:rFonts w:asciiTheme="majorHAnsi" w:hAnsiTheme="majorHAnsi" w:cs="Times New Roman"/>
                <w:color w:val="FF0000"/>
                <w:sz w:val="24"/>
                <w:szCs w:val="24"/>
              </w:rPr>
            </w:pPr>
            <w:r>
              <w:rPr>
                <w:rFonts w:ascii="Cambria" w:eastAsia="Helvetica" w:hAnsi="Cambria" w:cs="Helvetica"/>
              </w:rPr>
              <w:t xml:space="preserve">1a, </w:t>
            </w:r>
            <w:r w:rsidRPr="005B0598">
              <w:rPr>
                <w:rFonts w:ascii="Cambria" w:eastAsia="Helvetica" w:hAnsi="Cambria" w:cs="Helvetica"/>
              </w:rPr>
              <w:t>1b, 1c, 2a, 2b, 2c, 4a, 4b, 4c, 4d, 5a, 5b, 5</w:t>
            </w:r>
            <w:r>
              <w:rPr>
                <w:rFonts w:ascii="Cambria" w:eastAsia="Helvetica" w:hAnsi="Cambria" w:cs="Helvetica"/>
              </w:rPr>
              <w:t>c, 6b, 6c</w:t>
            </w:r>
          </w:p>
        </w:tc>
      </w:tr>
    </w:tbl>
    <w:p w14:paraId="71F59A36" w14:textId="4384DC6F" w:rsidR="0963F52C" w:rsidRPr="005603BD" w:rsidRDefault="0963F52C" w:rsidP="0963F52C">
      <w:pPr>
        <w:spacing w:before="100" w:beforeAutospacing="1" w:after="100" w:afterAutospacing="1" w:line="240" w:lineRule="auto"/>
        <w:rPr>
          <w:rFonts w:asciiTheme="majorHAnsi" w:hAnsiTheme="majorHAnsi"/>
          <w:sz w:val="24"/>
          <w:szCs w:val="24"/>
        </w:rPr>
      </w:pPr>
      <w:r w:rsidRPr="005603BD">
        <w:rPr>
          <w:rFonts w:asciiTheme="majorHAnsi" w:eastAsiaTheme="minorEastAsia" w:hAnsiTheme="majorHAnsi"/>
          <w:sz w:val="24"/>
          <w:szCs w:val="24"/>
        </w:rPr>
        <w:t>In this Assessment, you will compare and contrast environments and interactions in early childhood settings. 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21F17D75" w14:textId="411AB6EE" w:rsidR="7FDDD802" w:rsidRPr="005603BD" w:rsidRDefault="0963F52C" w:rsidP="0963F52C">
      <w:pPr>
        <w:spacing w:beforeAutospacing="1" w:afterAutospacing="1" w:line="240" w:lineRule="auto"/>
        <w:rPr>
          <w:rFonts w:asciiTheme="majorHAnsi" w:hAnsiTheme="majorHAnsi"/>
          <w:sz w:val="24"/>
          <w:szCs w:val="24"/>
        </w:rPr>
      </w:pPr>
      <w:r w:rsidRPr="005603BD">
        <w:rPr>
          <w:rFonts w:asciiTheme="majorHAnsi" w:eastAsiaTheme="minorEastAsia" w:hAnsiTheme="majorHAnsi"/>
          <w:sz w:val="24"/>
          <w:szCs w:val="24"/>
        </w:rPr>
        <w:t xml:space="preserve">Your Assessment requires that you conduct three early childhood classroom observations. These observations should take place in DCFS licensed facilities; preferably, these will be NAEYC accredited centers. In Part 1 of your Assessment, you will develop an overview </w:t>
      </w:r>
      <w:proofErr w:type="gramStart"/>
      <w:r w:rsidRPr="005603BD">
        <w:rPr>
          <w:rFonts w:asciiTheme="majorHAnsi" w:eastAsiaTheme="minorEastAsia" w:hAnsiTheme="majorHAnsi"/>
          <w:sz w:val="24"/>
          <w:szCs w:val="24"/>
        </w:rPr>
        <w:t>of  legal</w:t>
      </w:r>
      <w:proofErr w:type="gramEnd"/>
      <w:r w:rsidRPr="005603BD">
        <w:rPr>
          <w:rFonts w:asciiTheme="majorHAnsi" w:eastAsiaTheme="minorEastAsia" w:hAnsiTheme="majorHAnsi"/>
          <w:sz w:val="24"/>
          <w:szCs w:val="24"/>
        </w:rPr>
        <w:t xml:space="preserve"> mandates, standards, and ethical principles that are essential considerations in designing learning environments. Parts 2 and 3 of your Assessment include your observations.  In Part 2, you will conduct an Environmental Scan. In Part 3, you will conduct an Interaction Event Sample. Following your observations, you will write a summary of the data collected (Part 4) and </w:t>
      </w:r>
      <w:proofErr w:type="gramStart"/>
      <w:r w:rsidRPr="005603BD">
        <w:rPr>
          <w:rFonts w:asciiTheme="majorHAnsi" w:eastAsiaTheme="minorEastAsia" w:hAnsiTheme="majorHAnsi"/>
          <w:sz w:val="24"/>
          <w:szCs w:val="24"/>
        </w:rPr>
        <w:t>analyze</w:t>
      </w:r>
      <w:proofErr w:type="gramEnd"/>
      <w:r w:rsidRPr="005603BD">
        <w:rPr>
          <w:rFonts w:asciiTheme="majorHAnsi" w:eastAsiaTheme="minorEastAsia" w:hAnsiTheme="majorHAnsi"/>
          <w:sz w:val="24"/>
          <w:szCs w:val="24"/>
        </w:rPr>
        <w:t xml:space="preserve"> the data in your Post-Reflection (Part 5).</w:t>
      </w:r>
    </w:p>
    <w:p w14:paraId="1A5DF194" w14:textId="77777777" w:rsidR="00F266EB" w:rsidRPr="00CB79FB" w:rsidRDefault="00F266EB" w:rsidP="00F266E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21098D7D" w14:textId="77777777" w:rsidR="00F266EB" w:rsidRPr="00CB79FB" w:rsidRDefault="00F266EB" w:rsidP="00F266EB">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Call and schedule your classroom observations. All three observations should take place in different sites/program types, but should all be conducted in similar age groupings/grades (i.e</w:t>
      </w:r>
      <w:r>
        <w:rPr>
          <w:rFonts w:asciiTheme="majorHAnsi" w:eastAsiaTheme="minorEastAsia" w:hAnsiTheme="majorHAnsi"/>
        </w:rPr>
        <w:t>.</w:t>
      </w:r>
      <w:r w:rsidRPr="00CB79FB">
        <w:rPr>
          <w:rFonts w:asciiTheme="majorHAnsi" w:eastAsiaTheme="minorEastAsia" w:hAnsiTheme="majorHAnsi"/>
        </w:rPr>
        <w:t xml:space="preserve"> PreK, kindergarten, three year olds, two year olds etc.). </w:t>
      </w:r>
    </w:p>
    <w:p w14:paraId="0685BC45" w14:textId="77777777" w:rsidR="00F266EB" w:rsidRPr="00CB79FB" w:rsidRDefault="00F266EB" w:rsidP="00F266EB">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You should plan 90 minutes for the total observation, 30 minutes for the environmental scan and 60 minutes for the interaction event sample.</w:t>
      </w:r>
    </w:p>
    <w:p w14:paraId="53945DF6" w14:textId="77777777" w:rsidR="00F266EB" w:rsidRPr="00CB79FB" w:rsidRDefault="00F266EB" w:rsidP="00F266EB">
      <w:pPr>
        <w:pStyle w:val="ListParagraph"/>
        <w:numPr>
          <w:ilvl w:val="0"/>
          <w:numId w:val="27"/>
        </w:numPr>
        <w:spacing w:after="0" w:line="240" w:lineRule="auto"/>
        <w:rPr>
          <w:rFonts w:asciiTheme="majorHAnsi" w:eastAsia="Times New Roman" w:hAnsiTheme="majorHAnsi" w:cs="Times New Roman"/>
        </w:rPr>
      </w:pPr>
      <w:r w:rsidRPr="00CB79FB">
        <w:rPr>
          <w:rFonts w:asciiTheme="majorHAnsi" w:eastAsiaTheme="minorEastAsia" w:hAnsiTheme="majorHAnsi"/>
        </w:rPr>
        <w:t>When setting up your observation, explain to the teacher/ program administrator that you will be taking notes on the organization of the environment and then observing interactions in the classroom. Be sure to arrange a time when different interactions will be observable (</w:t>
      </w:r>
      <w:proofErr w:type="spellStart"/>
      <w:r w:rsidRPr="00CB79FB">
        <w:rPr>
          <w:rFonts w:asciiTheme="majorHAnsi" w:eastAsiaTheme="minorEastAsia" w:hAnsiTheme="majorHAnsi"/>
        </w:rPr>
        <w:t>i.e</w:t>
      </w:r>
      <w:proofErr w:type="spellEnd"/>
      <w:r w:rsidRPr="00CB79FB">
        <w:rPr>
          <w:rFonts w:asciiTheme="majorHAnsi" w:eastAsiaTheme="minorEastAsia" w:hAnsiTheme="majorHAnsi"/>
        </w:rPr>
        <w:t xml:space="preserve"> not nap time)</w:t>
      </w:r>
    </w:p>
    <w:p w14:paraId="7DE5775C" w14:textId="77777777" w:rsidR="00F266EB" w:rsidRDefault="00F266EB" w:rsidP="00F266EB">
      <w:pPr>
        <w:spacing w:after="0" w:line="240" w:lineRule="auto"/>
        <w:rPr>
          <w:rFonts w:asciiTheme="majorHAnsi" w:eastAsiaTheme="minorEastAsia" w:hAnsiTheme="majorHAnsi"/>
          <w:b/>
          <w:bCs/>
        </w:rPr>
      </w:pPr>
    </w:p>
    <w:p w14:paraId="6721122F" w14:textId="77777777" w:rsidR="00F266EB" w:rsidRPr="00CB79FB" w:rsidRDefault="00F266EB" w:rsidP="00F266EB">
      <w:pPr>
        <w:spacing w:after="0" w:line="240" w:lineRule="auto"/>
        <w:rPr>
          <w:rFonts w:asciiTheme="majorHAnsi" w:hAnsiTheme="majorHAnsi"/>
        </w:rPr>
      </w:pPr>
      <w:r w:rsidRPr="00CB79FB">
        <w:rPr>
          <w:rFonts w:asciiTheme="majorHAnsi" w:eastAsiaTheme="minorEastAsia" w:hAnsiTheme="majorHAnsi"/>
          <w:b/>
          <w:bCs/>
        </w:rPr>
        <w:t>Part 1:  Pre-Reflection</w:t>
      </w:r>
    </w:p>
    <w:p w14:paraId="7AC38863" w14:textId="77777777" w:rsidR="00F266EB" w:rsidRPr="00CB79FB" w:rsidRDefault="00F266EB" w:rsidP="00F266EB">
      <w:pPr>
        <w:spacing w:after="0" w:line="240" w:lineRule="auto"/>
        <w:rPr>
          <w:rFonts w:asciiTheme="majorHAnsi" w:hAnsiTheme="majorHAnsi"/>
        </w:rPr>
      </w:pPr>
      <w:r w:rsidRPr="00CB79FB">
        <w:rPr>
          <w:rFonts w:asciiTheme="majorHAnsi" w:eastAsiaTheme="minorEastAsia" w:hAnsiTheme="majorHAnsi"/>
        </w:rPr>
        <w:t>Part 1 of your Assessment requires t</w:t>
      </w:r>
      <w:r>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Pr>
          <w:rFonts w:asciiTheme="majorHAnsi" w:eastAsiaTheme="minorEastAsia" w:hAnsiTheme="majorHAnsi"/>
        </w:rPr>
        <w:t>such as space, materials, images, sounds, language, ideas</w:t>
      </w:r>
      <w:r w:rsidRPr="00CB79FB">
        <w:rPr>
          <w:rFonts w:asciiTheme="majorHAnsi" w:eastAsiaTheme="minorEastAsia" w:hAnsiTheme="majorHAnsi"/>
        </w:rPr>
        <w:t>)</w:t>
      </w:r>
      <w:r>
        <w:rPr>
          <w:rFonts w:asciiTheme="majorHAnsi" w:eastAsiaTheme="minorEastAsia" w:hAnsiTheme="majorHAnsi"/>
        </w:rPr>
        <w:t xml:space="preserve"> and adult behaviors and interactions) influence classroom community and children’s development and learning</w:t>
      </w:r>
      <w:r w:rsidRPr="00CB79FB">
        <w:rPr>
          <w:rFonts w:asciiTheme="majorHAnsi" w:eastAsiaTheme="minorEastAsia" w:hAnsiTheme="majorHAnsi"/>
        </w:rPr>
        <w:t xml:space="preserve">. </w:t>
      </w:r>
      <w:r>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Pr>
          <w:rFonts w:asciiTheme="majorHAnsi" w:eastAsiaTheme="minorEastAsia" w:hAnsiTheme="majorHAnsi"/>
        </w:rPr>
        <w:t xml:space="preserve">critical considerations for each of these factors when designing engaging environments for young children. </w:t>
      </w:r>
    </w:p>
    <w:p w14:paraId="3A542CB6" w14:textId="77777777" w:rsidR="00F266EB" w:rsidRPr="00CB79FB" w:rsidRDefault="00F266EB" w:rsidP="00F266EB">
      <w:pPr>
        <w:pStyle w:val="ListParagraph"/>
        <w:spacing w:after="0" w:line="240" w:lineRule="auto"/>
        <w:rPr>
          <w:rFonts w:asciiTheme="majorHAnsi" w:eastAsia="Times New Roman" w:hAnsiTheme="majorHAnsi" w:cs="Times New Roman"/>
          <w:sz w:val="24"/>
          <w:szCs w:val="24"/>
        </w:rPr>
      </w:pPr>
    </w:p>
    <w:p w14:paraId="4A440793" w14:textId="77777777" w:rsidR="00F266EB" w:rsidRPr="00CB79FB" w:rsidRDefault="00F266EB" w:rsidP="00F266E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2EE37ADB" w14:textId="77777777" w:rsidR="00F266EB" w:rsidRPr="00CB79FB" w:rsidRDefault="00F266EB" w:rsidP="00F266EB">
      <w:pPr>
        <w:pStyle w:val="ListParagraph"/>
        <w:numPr>
          <w:ilvl w:val="0"/>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Upon your arrival, introduce yourself to the teacher and work with her/him to choose a location to observe from where you will not hinder classroom activities.</w:t>
      </w:r>
    </w:p>
    <w:p w14:paraId="67ECDEFA" w14:textId="77777777" w:rsidR="00F266EB" w:rsidRPr="00CB79FB" w:rsidRDefault="00F266EB" w:rsidP="00F266EB">
      <w:pPr>
        <w:pStyle w:val="ListParagraph"/>
        <w:numPr>
          <w:ilvl w:val="0"/>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teacher if it is possible to obtain a copy of the daily schedule. If this is not possible, write the schedule down. </w:t>
      </w:r>
    </w:p>
    <w:p w14:paraId="0532F83D" w14:textId="77777777" w:rsidR="00F266EB" w:rsidRPr="00CB79FB" w:rsidRDefault="00F266EB" w:rsidP="00F266EB">
      <w:pPr>
        <w:pStyle w:val="ListParagraph"/>
        <w:numPr>
          <w:ilvl w:val="0"/>
          <w:numId w:val="28"/>
        </w:numPr>
        <w:spacing w:after="0" w:line="240" w:lineRule="auto"/>
        <w:rPr>
          <w:rFonts w:asciiTheme="majorHAnsi" w:eastAsia="Times New Roman" w:hAnsiTheme="majorHAnsi" w:cs="Times New Roman"/>
        </w:rPr>
      </w:pPr>
      <w:r>
        <w:rPr>
          <w:rFonts w:asciiTheme="majorHAnsi" w:eastAsiaTheme="minorEastAsia" w:hAnsiTheme="majorHAnsi"/>
        </w:rPr>
        <w:t>During the 30-minute</w:t>
      </w:r>
      <w:r w:rsidRPr="00CB79FB">
        <w:rPr>
          <w:rFonts w:asciiTheme="majorHAnsi" w:eastAsiaTheme="minorEastAsia" w:hAnsiTheme="majorHAnsi"/>
        </w:rPr>
        <w:t xml:space="preserve"> Environmental Scan, develop a diagram of the classroom design. Take notes on features and aspects of the physical environment. Include in your notes the following:</w:t>
      </w:r>
    </w:p>
    <w:p w14:paraId="0F69E05B" w14:textId="77777777" w:rsidR="00F266EB" w:rsidRPr="00CB79FB" w:rsidRDefault="00F266EB" w:rsidP="00F266EB">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6BD0AC44" w14:textId="77777777" w:rsidR="00F266EB" w:rsidRPr="00CB79FB" w:rsidRDefault="00F266EB" w:rsidP="00F266EB">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3F6DA929" w14:textId="77777777" w:rsidR="00F266EB" w:rsidRPr="00CB79FB" w:rsidRDefault="00F266EB" w:rsidP="00F266EB">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6CFF587E" w14:textId="77777777" w:rsidR="00F266EB" w:rsidRPr="00CB79FB" w:rsidRDefault="00F266EB" w:rsidP="00F266EB">
      <w:pPr>
        <w:pStyle w:val="ListParagraph"/>
        <w:numPr>
          <w:ilvl w:val="1"/>
          <w:numId w:val="28"/>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Pr>
          <w:rFonts w:asciiTheme="majorHAnsi" w:eastAsiaTheme="minorEastAsia" w:hAnsiTheme="majorHAnsi"/>
        </w:rPr>
        <w:t xml:space="preserve">and social </w:t>
      </w:r>
      <w:r w:rsidRPr="00CB79FB">
        <w:rPr>
          <w:rFonts w:asciiTheme="majorHAnsi" w:eastAsiaTheme="minorEastAsia" w:hAnsiTheme="majorHAnsi"/>
        </w:rPr>
        <w:t>environment reflects cultur</w:t>
      </w:r>
      <w:r>
        <w:rPr>
          <w:rFonts w:asciiTheme="majorHAnsi" w:eastAsiaTheme="minorEastAsia" w:hAnsiTheme="majorHAnsi"/>
        </w:rPr>
        <w:t>al responsiveness</w:t>
      </w:r>
    </w:p>
    <w:p w14:paraId="2A828802" w14:textId="77777777" w:rsidR="00743F2F" w:rsidRDefault="00743F2F" w:rsidP="00F266EB">
      <w:pPr>
        <w:spacing w:after="0" w:line="240" w:lineRule="auto"/>
        <w:rPr>
          <w:rFonts w:asciiTheme="majorHAnsi" w:eastAsiaTheme="minorEastAsia" w:hAnsiTheme="majorHAnsi"/>
          <w:b/>
          <w:bCs/>
        </w:rPr>
      </w:pPr>
    </w:p>
    <w:p w14:paraId="1AF2C85F" w14:textId="77777777" w:rsidR="00F266EB" w:rsidRPr="00CB79FB" w:rsidRDefault="00F266EB" w:rsidP="00F266E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6EFD9BE2" w14:textId="77777777" w:rsidR="00F266EB" w:rsidRPr="00CB79FB" w:rsidRDefault="00F266EB" w:rsidP="00F266EB">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12520FDC" w14:textId="77777777" w:rsidR="00F266EB" w:rsidRPr="00CB79FB" w:rsidRDefault="00F266EB" w:rsidP="00F266EB">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71372DFB" w14:textId="77777777" w:rsidR="00F266EB" w:rsidRPr="00CB79FB" w:rsidRDefault="00F266EB" w:rsidP="00F266EB">
      <w:pPr>
        <w:pStyle w:val="ListParagraph"/>
        <w:numPr>
          <w:ilvl w:val="1"/>
          <w:numId w:val="28"/>
        </w:numPr>
        <w:spacing w:after="0" w:line="240" w:lineRule="auto"/>
        <w:rPr>
          <w:rFonts w:asciiTheme="majorHAnsi" w:eastAsiaTheme="minorEastAsia" w:hAnsiTheme="majorHAnsi" w:cstheme="minorEastAsia"/>
        </w:rPr>
      </w:pPr>
      <w:r w:rsidRPr="00CB79FB">
        <w:rPr>
          <w:rFonts w:asciiTheme="majorHAnsi" w:eastAsiaTheme="minorEastAsia" w:hAnsiTheme="majorHAnsi"/>
        </w:rPr>
        <w:t>Number of children in the room.</w:t>
      </w:r>
    </w:p>
    <w:p w14:paraId="6CEBE5D3" w14:textId="77777777" w:rsidR="00F266EB" w:rsidRPr="00CB79FB" w:rsidRDefault="00F266EB" w:rsidP="00F266EB">
      <w:pPr>
        <w:pStyle w:val="ListParagraph"/>
        <w:numPr>
          <w:ilvl w:val="1"/>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Number of staff in the room</w:t>
      </w:r>
    </w:p>
    <w:p w14:paraId="30DCC25E" w14:textId="77777777" w:rsidR="00F266EB" w:rsidRPr="00CB79FB" w:rsidRDefault="00F266EB" w:rsidP="00F266EB">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 observation time period</w:t>
      </w:r>
    </w:p>
    <w:p w14:paraId="20196D96" w14:textId="77777777" w:rsidR="00F266EB" w:rsidRPr="00CB79FB" w:rsidRDefault="00F266EB" w:rsidP="00F266EB">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0A8DDA61" w14:textId="77777777" w:rsidR="00F266EB" w:rsidRPr="00CB79FB" w:rsidRDefault="00F266EB" w:rsidP="00F266EB">
      <w:pPr>
        <w:pStyle w:val="ListParagraph"/>
        <w:numPr>
          <w:ilvl w:val="1"/>
          <w:numId w:val="28"/>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7EFF6844" w14:textId="77777777" w:rsidR="00F266EB" w:rsidRPr="00CB79FB" w:rsidRDefault="00F266EB" w:rsidP="00F266EB">
      <w:pPr>
        <w:pStyle w:val="ListParagraph"/>
        <w:numPr>
          <w:ilvl w:val="0"/>
          <w:numId w:val="28"/>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 minute period focus specifically in on interactions collecting the following information:</w:t>
      </w:r>
    </w:p>
    <w:p w14:paraId="274FFF47" w14:textId="77777777" w:rsidR="00F266EB" w:rsidRPr="00CB79FB" w:rsidRDefault="00F266EB" w:rsidP="00F266EB">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430102F6" w14:textId="77777777" w:rsidR="00F266EB" w:rsidRPr="00CB79FB" w:rsidRDefault="00F266EB" w:rsidP="00F266EB">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The location of the interaction</w:t>
      </w:r>
    </w:p>
    <w:p w14:paraId="18DB6BBD" w14:textId="77777777" w:rsidR="00F266EB" w:rsidRPr="00CB79FB" w:rsidRDefault="00F266EB" w:rsidP="00F266EB">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Reason for the interaction</w:t>
      </w:r>
    </w:p>
    <w:p w14:paraId="34C0F95E" w14:textId="77777777" w:rsidR="00F266EB" w:rsidRPr="00CB79FB" w:rsidRDefault="00F266EB" w:rsidP="00F266EB">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Duration of the interaction</w:t>
      </w:r>
    </w:p>
    <w:p w14:paraId="6A2B5E77" w14:textId="77777777" w:rsidR="00F266EB" w:rsidRPr="00CB79FB" w:rsidRDefault="00F266EB" w:rsidP="00F266EB">
      <w:pPr>
        <w:pStyle w:val="ListParagraph"/>
        <w:numPr>
          <w:ilvl w:val="0"/>
          <w:numId w:val="29"/>
        </w:numPr>
        <w:tabs>
          <w:tab w:val="clear" w:pos="1080"/>
          <w:tab w:val="left" w:pos="1170"/>
          <w:tab w:val="num" w:pos="1440"/>
        </w:tabs>
        <w:spacing w:after="0" w:line="240" w:lineRule="auto"/>
        <w:ind w:left="1440"/>
        <w:rPr>
          <w:rFonts w:asciiTheme="majorHAnsi" w:eastAsia="Times New Roman" w:hAnsiTheme="majorHAnsi" w:cs="Times New Roman"/>
        </w:rPr>
      </w:pPr>
      <w:r w:rsidRPr="00CB79FB">
        <w:rPr>
          <w:rFonts w:asciiTheme="majorHAnsi" w:eastAsiaTheme="minorEastAsia" w:hAnsiTheme="majorHAnsi"/>
        </w:rPr>
        <w:t>Interaction type (Adult to child; Child to Adult; Child to child; Child to environment)</w:t>
      </w:r>
    </w:p>
    <w:p w14:paraId="1CD3FAD6" w14:textId="77777777" w:rsidR="00F266EB" w:rsidRPr="00CB79FB" w:rsidRDefault="00F266EB" w:rsidP="00F266EB">
      <w:pPr>
        <w:spacing w:after="0" w:line="240" w:lineRule="auto"/>
        <w:rPr>
          <w:rFonts w:asciiTheme="majorHAnsi" w:hAnsiTheme="majorHAnsi"/>
        </w:rPr>
      </w:pPr>
    </w:p>
    <w:p w14:paraId="0B4AA409" w14:textId="77777777" w:rsidR="00F266EB" w:rsidRPr="00CB79FB" w:rsidRDefault="00F266EB" w:rsidP="00F266E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4: Observation Summary</w:t>
      </w:r>
    </w:p>
    <w:p w14:paraId="49839AE7" w14:textId="77777777" w:rsidR="00F266EB" w:rsidRPr="00CB79FB" w:rsidRDefault="00F266EB" w:rsidP="00F266EB">
      <w:pPr>
        <w:spacing w:after="0" w:line="240" w:lineRule="auto"/>
        <w:rPr>
          <w:rFonts w:asciiTheme="majorHAnsi" w:hAnsiTheme="majorHAnsi"/>
        </w:rPr>
      </w:pPr>
      <w:r w:rsidRPr="00CB79FB">
        <w:rPr>
          <w:rFonts w:asciiTheme="majorHAnsi" w:eastAsiaTheme="minorEastAsia" w:hAnsiTheme="majorHAnsi"/>
        </w:rPr>
        <w:t>Your Observation Summary is based on Parts 2 and 3 of your Assessment. Include the following for your summary:</w:t>
      </w:r>
    </w:p>
    <w:p w14:paraId="58DA5B25" w14:textId="5D20723D" w:rsidR="00F266EB" w:rsidRPr="00CB79FB" w:rsidRDefault="00743F2F" w:rsidP="00F266EB">
      <w:pPr>
        <w:pStyle w:val="ListParagraph"/>
        <w:numPr>
          <w:ilvl w:val="0"/>
          <w:numId w:val="29"/>
        </w:numPr>
        <w:tabs>
          <w:tab w:val="clear" w:pos="1080"/>
          <w:tab w:val="num" w:pos="1440"/>
        </w:tabs>
        <w:spacing w:after="0" w:line="240" w:lineRule="auto"/>
        <w:ind w:left="1440"/>
        <w:rPr>
          <w:rFonts w:asciiTheme="majorHAnsi" w:eastAsiaTheme="minorEastAsia" w:hAnsiTheme="majorHAnsi" w:cstheme="minorEastAsia"/>
        </w:rPr>
      </w:pPr>
      <w:r w:rsidRPr="00CB79FB">
        <w:rPr>
          <w:rFonts w:asciiTheme="majorHAnsi" w:eastAsiaTheme="minorEastAsia" w:hAnsiTheme="majorHAnsi"/>
        </w:rPr>
        <w:t>A one-page summary of the environmental scans</w:t>
      </w:r>
      <w:r w:rsidR="00F266EB" w:rsidRPr="00CB79FB">
        <w:rPr>
          <w:rFonts w:asciiTheme="majorHAnsi" w:eastAsiaTheme="minorEastAsia" w:hAnsiTheme="majorHAnsi"/>
        </w:rPr>
        <w:t xml:space="preserve"> for each observation site. (</w:t>
      </w:r>
      <w:r w:rsidRPr="00CB79FB">
        <w:rPr>
          <w:rFonts w:asciiTheme="majorHAnsi" w:eastAsiaTheme="minorEastAsia" w:hAnsiTheme="majorHAnsi"/>
        </w:rPr>
        <w:t>Attach</w:t>
      </w:r>
      <w:r w:rsidR="00F266EB" w:rsidRPr="00CB79FB">
        <w:rPr>
          <w:rFonts w:asciiTheme="majorHAnsi" w:eastAsiaTheme="minorEastAsia" w:hAnsiTheme="majorHAnsi"/>
        </w:rPr>
        <w:t xml:space="preserve"> your diagram and daily schedule for each site</w:t>
      </w:r>
      <w:r w:rsidR="00F266EB">
        <w:rPr>
          <w:rFonts w:asciiTheme="majorHAnsi" w:eastAsiaTheme="minorEastAsia" w:hAnsiTheme="majorHAnsi"/>
        </w:rPr>
        <w:t>).</w:t>
      </w:r>
    </w:p>
    <w:p w14:paraId="4BE7825E" w14:textId="77777777" w:rsidR="00F266EB" w:rsidRPr="00DA1EDC"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Pr>
          <w:rFonts w:asciiTheme="majorHAnsi" w:eastAsiaTheme="minorEastAsia" w:hAnsiTheme="majorHAnsi"/>
        </w:rPr>
        <w:t>.</w:t>
      </w:r>
    </w:p>
    <w:p w14:paraId="74D5C4D9" w14:textId="77777777" w:rsidR="00F266EB" w:rsidRPr="00CB79FB" w:rsidRDefault="00F266EB" w:rsidP="00F266EB">
      <w:pPr>
        <w:spacing w:after="0" w:line="240" w:lineRule="auto"/>
        <w:rPr>
          <w:rFonts w:asciiTheme="majorHAnsi" w:eastAsia="Times New Roman" w:hAnsiTheme="majorHAnsi" w:cs="Times New Roman"/>
          <w:sz w:val="24"/>
          <w:szCs w:val="24"/>
        </w:rPr>
      </w:pPr>
    </w:p>
    <w:p w14:paraId="47EDA720" w14:textId="77777777" w:rsidR="00F266EB" w:rsidRPr="00CB79FB" w:rsidRDefault="00F266EB" w:rsidP="00F266E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5: Post-Reflection</w:t>
      </w:r>
    </w:p>
    <w:p w14:paraId="03315EDB" w14:textId="77777777" w:rsidR="00F266EB" w:rsidRPr="00CB79FB" w:rsidRDefault="00F266EB" w:rsidP="00F266EB">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18109E13" w14:textId="77777777" w:rsidR="00F266EB" w:rsidRPr="00CB79FB" w:rsidRDefault="00F266EB" w:rsidP="00F266EB">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What was your overall assessment of the environments observed in terms of their ability to</w:t>
      </w:r>
      <w:r>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508D0051" w14:textId="77777777" w:rsidR="00F266EB" w:rsidRPr="00CB79FB" w:rsidRDefault="00F266EB" w:rsidP="00F266EB">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4C5203DC" w14:textId="77777777" w:rsidR="00F266EB" w:rsidRPr="00CB79FB" w:rsidRDefault="00F266EB" w:rsidP="00F266EB">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Describe culturally and individually responsive strategies observed within each of the environments. In addition to strategies observed, identify opportunities, if applicable.</w:t>
      </w:r>
      <w:r>
        <w:rPr>
          <w:rFonts w:asciiTheme="majorHAnsi" w:eastAsiaTheme="minorEastAsia" w:hAnsiTheme="majorHAnsi"/>
        </w:rPr>
        <w:t xml:space="preserve"> How can strategies be adapted in ways that are respectful of personality and temperament?</w:t>
      </w:r>
    </w:p>
    <w:p w14:paraId="016AE000" w14:textId="77777777" w:rsidR="00F266EB" w:rsidRPr="00CB79FB" w:rsidRDefault="00F266EB" w:rsidP="00F266EB">
      <w:pPr>
        <w:pStyle w:val="ListParagraph"/>
        <w:numPr>
          <w:ilvl w:val="0"/>
          <w:numId w:val="31"/>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7C2001A4" w14:textId="77777777" w:rsidR="00F266EB" w:rsidRPr="00CB79FB"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encouraging</w:t>
      </w:r>
      <w:proofErr w:type="gramEnd"/>
      <w:r w:rsidRPr="00CB79FB">
        <w:rPr>
          <w:rFonts w:asciiTheme="majorHAnsi" w:eastAsiaTheme="minorEastAsia" w:hAnsiTheme="majorHAnsi"/>
        </w:rPr>
        <w:t xml:space="preserve"> active, creative exploration, </w:t>
      </w:r>
    </w:p>
    <w:p w14:paraId="72EBDFC5" w14:textId="77777777" w:rsidR="00F266EB" w:rsidRPr="00CB79FB"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promoting</w:t>
      </w:r>
      <w:proofErr w:type="gramEnd"/>
      <w:r w:rsidRPr="00CB79FB">
        <w:rPr>
          <w:rFonts w:asciiTheme="majorHAnsi" w:eastAsiaTheme="minorEastAsia" w:hAnsiTheme="majorHAnsi"/>
        </w:rPr>
        <w:t xml:space="preserve"> children's positive interactions with others, </w:t>
      </w:r>
    </w:p>
    <w:p w14:paraId="5DF48339" w14:textId="77777777" w:rsidR="00F266EB" w:rsidRPr="00CB79FB"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supporting</w:t>
      </w:r>
      <w:proofErr w:type="gramEnd"/>
      <w:r w:rsidRPr="00CB79FB">
        <w:rPr>
          <w:rFonts w:asciiTheme="majorHAnsi" w:eastAsiaTheme="minorEastAsia" w:hAnsiTheme="majorHAnsi"/>
        </w:rPr>
        <w:t xml:space="preserve"> self-regulation,</w:t>
      </w:r>
    </w:p>
    <w:p w14:paraId="085B08E3" w14:textId="77777777" w:rsidR="00F266EB" w:rsidRPr="00DA1EDC"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supporting</w:t>
      </w:r>
      <w:proofErr w:type="gramEnd"/>
      <w:r w:rsidRPr="00CB79FB">
        <w:rPr>
          <w:rFonts w:asciiTheme="majorHAnsi" w:eastAsiaTheme="minorEastAsia" w:hAnsiTheme="majorHAnsi"/>
        </w:rPr>
        <w:t xml:space="preserve"> health social and emotional development, </w:t>
      </w:r>
    </w:p>
    <w:p w14:paraId="2770A483" w14:textId="77777777" w:rsidR="00F266EB" w:rsidRPr="00CB79FB"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r>
        <w:rPr>
          <w:rFonts w:asciiTheme="majorHAnsi" w:eastAsiaTheme="minorEastAsia" w:hAnsiTheme="majorHAnsi"/>
        </w:rPr>
        <w:t xml:space="preserve"> </w:t>
      </w:r>
      <w:proofErr w:type="gramStart"/>
      <w:r>
        <w:rPr>
          <w:rFonts w:asciiTheme="majorHAnsi" w:eastAsiaTheme="minorEastAsia" w:hAnsiTheme="majorHAnsi"/>
        </w:rPr>
        <w:t>supporting</w:t>
      </w:r>
      <w:proofErr w:type="gramEnd"/>
      <w:r>
        <w:rPr>
          <w:rFonts w:asciiTheme="majorHAnsi" w:eastAsiaTheme="minorEastAsia" w:hAnsiTheme="majorHAnsi"/>
        </w:rPr>
        <w:t xml:space="preserve"> access and participation;</w:t>
      </w:r>
    </w:p>
    <w:p w14:paraId="27640A56" w14:textId="77777777" w:rsidR="00F266EB" w:rsidRPr="00CB79FB" w:rsidRDefault="00F266EB" w:rsidP="00F266EB">
      <w:pPr>
        <w:pStyle w:val="ListParagraph"/>
        <w:numPr>
          <w:ilvl w:val="0"/>
          <w:numId w:val="29"/>
        </w:numPr>
        <w:tabs>
          <w:tab w:val="clear" w:pos="1080"/>
          <w:tab w:val="num" w:pos="1440"/>
        </w:tabs>
        <w:spacing w:after="0" w:line="240" w:lineRule="auto"/>
        <w:ind w:left="1440"/>
        <w:rPr>
          <w:rFonts w:asciiTheme="majorHAnsi" w:eastAsia="Times New Roman" w:hAnsiTheme="majorHAnsi" w:cs="Times New Roman"/>
        </w:rPr>
      </w:pPr>
      <w:proofErr w:type="gramStart"/>
      <w:r w:rsidRPr="00CB79FB">
        <w:rPr>
          <w:rFonts w:asciiTheme="majorHAnsi" w:eastAsiaTheme="minorEastAsia" w:hAnsiTheme="majorHAnsi"/>
        </w:rPr>
        <w:t>and</w:t>
      </w:r>
      <w:proofErr w:type="gramEnd"/>
      <w:r w:rsidRPr="00CB79FB">
        <w:rPr>
          <w:rFonts w:asciiTheme="majorHAnsi" w:eastAsiaTheme="minorEastAsia" w:hAnsiTheme="majorHAnsi"/>
        </w:rPr>
        <w:t xml:space="preserve"> promoting positive behaviors.  </w:t>
      </w:r>
    </w:p>
    <w:p w14:paraId="76C6B48D" w14:textId="58ED157B" w:rsidR="005603BD" w:rsidRDefault="005603BD">
      <w:pPr>
        <w:rPr>
          <w:rFonts w:ascii="Times New Roman" w:eastAsia="Times New Roman" w:hAnsi="Times New Roman" w:cs="Times New Roman"/>
          <w:sz w:val="24"/>
          <w:szCs w:val="24"/>
        </w:rPr>
      </w:pPr>
    </w:p>
    <w:tbl>
      <w:tblPr>
        <w:tblW w:w="1441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98"/>
        <w:gridCol w:w="2880"/>
        <w:gridCol w:w="2880"/>
        <w:gridCol w:w="2880"/>
        <w:gridCol w:w="2775"/>
        <w:gridCol w:w="1005"/>
      </w:tblGrid>
      <w:tr w:rsidR="00B11896" w:rsidRPr="00162E50" w14:paraId="4A0875A5" w14:textId="77777777" w:rsidTr="00E05A4C">
        <w:trPr>
          <w:trHeight w:val="241"/>
          <w:tblHeader/>
        </w:trPr>
        <w:tc>
          <w:tcPr>
            <w:tcW w:w="1441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24180F1C"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Interactions, Relationships &amp; Environments Master Rubric</w:t>
            </w:r>
          </w:p>
        </w:tc>
      </w:tr>
      <w:tr w:rsidR="00B11896" w:rsidRPr="00162E50" w14:paraId="61AD1643" w14:textId="77777777" w:rsidTr="00E05A4C">
        <w:trPr>
          <w:trHeight w:val="481"/>
          <w:tblHeader/>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440" w:type="dxa"/>
              <w:bottom w:w="80" w:type="dxa"/>
              <w:right w:w="80" w:type="dxa"/>
            </w:tcMar>
          </w:tcPr>
          <w:p w14:paraId="419617ED" w14:textId="77777777" w:rsidR="00B11896" w:rsidRPr="00162E50" w:rsidRDefault="00B11896" w:rsidP="00E05A4C">
            <w:pPr>
              <w:rPr>
                <w:rFonts w:ascii="Times" w:hAnsi="Times"/>
                <w:sz w:val="20"/>
                <w:szCs w:val="20"/>
              </w:rPr>
            </w:pPr>
            <w:r w:rsidRPr="00162E50">
              <w:rPr>
                <w:rFonts w:ascii="Times" w:hAnsi="Times"/>
                <w:b/>
                <w:bCs/>
                <w:sz w:val="20"/>
                <w:szCs w:val="20"/>
              </w:rPr>
              <w:t>Competency</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3620C8E6"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Distinguished</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22C7E551"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Proficient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9B50C05"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Needs Improvement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19B137A"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Unsatisfactory</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15470C3C" w14:textId="77777777" w:rsidR="00B11896" w:rsidRPr="00162E50" w:rsidRDefault="00B11896" w:rsidP="00E05A4C">
            <w:pPr>
              <w:pStyle w:val="Body"/>
              <w:spacing w:after="0" w:line="240" w:lineRule="auto"/>
              <w:jc w:val="center"/>
              <w:rPr>
                <w:rFonts w:ascii="Times" w:hAnsi="Times"/>
                <w:sz w:val="20"/>
                <w:szCs w:val="20"/>
              </w:rPr>
            </w:pPr>
            <w:r w:rsidRPr="00162E50">
              <w:rPr>
                <w:rFonts w:ascii="Times" w:eastAsia="Times New Roman" w:hAnsi="Times" w:cs="Times New Roman"/>
                <w:b/>
                <w:bCs/>
                <w:sz w:val="20"/>
                <w:szCs w:val="20"/>
              </w:rPr>
              <w:t>Unable to Assess</w:t>
            </w:r>
          </w:p>
        </w:tc>
      </w:tr>
      <w:tr w:rsidR="00B11896" w:rsidRPr="00162E50" w14:paraId="28B7482C" w14:textId="77777777" w:rsidTr="00E05A4C">
        <w:tblPrEx>
          <w:shd w:val="clear" w:color="auto" w:fill="CED7E7"/>
        </w:tblPrEx>
        <w:trPr>
          <w:trHeight w:val="26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83BF895"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sz w:val="20"/>
                <w:szCs w:val="20"/>
              </w:rPr>
              <w:t>IRE1: Describes the role of the environment in supporting children’s development.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564C64D" w14:textId="40CB7BB5" w:rsidR="00B11896" w:rsidRPr="00162E50" w:rsidRDefault="00B11896" w:rsidP="00743F2F">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7618431F"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Includes connections with families, community and children’s overall development in environmental description.</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BD40396" w14:textId="77777777" w:rsidR="00B11896" w:rsidRPr="00162E50" w:rsidRDefault="00B11896" w:rsidP="00E05A4C">
            <w:pPr>
              <w:rPr>
                <w:rFonts w:ascii="Times" w:hAnsi="Times"/>
                <w:sz w:val="20"/>
                <w:szCs w:val="20"/>
              </w:rPr>
            </w:pPr>
            <w:r w:rsidRPr="00162E50">
              <w:rPr>
                <w:rFonts w:ascii="Times" w:eastAsia="Times" w:hAnsi="Times" w:cs="Times"/>
                <w:sz w:val="20"/>
                <w:szCs w:val="20"/>
              </w:rPr>
              <w:t>Describes how factors within the environment, including space, materials, images, sounds, language, and ideas, support community within the classroom and children’s development and learning.</w:t>
            </w:r>
          </w:p>
          <w:p w14:paraId="2F9A46C4" w14:textId="77777777" w:rsidR="00B11896" w:rsidRPr="00162E50" w:rsidRDefault="00B11896" w:rsidP="00E05A4C">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99ACA9"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Partially d</w:t>
            </w:r>
            <w:r w:rsidRPr="00162E50">
              <w:rPr>
                <w:rFonts w:ascii="Times" w:eastAsia="Times" w:hAnsi="Times" w:cs="Times"/>
                <w:color w:val="auto"/>
                <w:sz w:val="20"/>
                <w:szCs w:val="20"/>
              </w:rPr>
              <w:t>escribes how factors within the environment, including space, materials, images, sounds, language, and ideas, support community within the classroom and children’s development and learning.</w:t>
            </w:r>
          </w:p>
          <w:p w14:paraId="3E81B8F8" w14:textId="77777777" w:rsidR="00B11896" w:rsidRPr="00162E50" w:rsidRDefault="00B11896" w:rsidP="00E05A4C">
            <w:pPr>
              <w:pStyle w:val="Body"/>
              <w:spacing w:after="0" w:line="240" w:lineRule="auto"/>
              <w:rPr>
                <w:rFonts w:ascii="Times" w:hAnsi="Times"/>
                <w:sz w:val="20"/>
                <w:szCs w:val="20"/>
              </w:rPr>
            </w:pP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1A1D950" w14:textId="77777777" w:rsidR="00B11896" w:rsidRPr="00162E50" w:rsidRDefault="00B11896" w:rsidP="00E05A4C">
            <w:pPr>
              <w:pStyle w:val="Body"/>
              <w:spacing w:after="0" w:line="240" w:lineRule="auto"/>
              <w:rPr>
                <w:rFonts w:ascii="Times" w:hAnsi="Times"/>
                <w:sz w:val="20"/>
                <w:szCs w:val="20"/>
              </w:rPr>
            </w:pPr>
            <w:r w:rsidRPr="00162E50">
              <w:rPr>
                <w:rFonts w:ascii="Times" w:hAnsi="Times"/>
                <w:color w:val="auto"/>
                <w:sz w:val="20"/>
                <w:szCs w:val="20"/>
              </w:rPr>
              <w:t xml:space="preserve">Description of </w:t>
            </w:r>
            <w:r w:rsidRPr="00162E50">
              <w:rPr>
                <w:rFonts w:ascii="Times" w:eastAsia="Times" w:hAnsi="Times" w:cs="Times"/>
                <w:color w:val="auto"/>
                <w:sz w:val="20"/>
                <w:szCs w:val="20"/>
              </w:rPr>
              <w:t>factors within the environment, including space, materials, images, sounds, language, and ideas, support community within the classroom and child</w:t>
            </w:r>
            <w:r>
              <w:rPr>
                <w:rFonts w:ascii="Times" w:eastAsia="Times" w:hAnsi="Times" w:cs="Times"/>
                <w:color w:val="auto"/>
                <w:sz w:val="20"/>
                <w:szCs w:val="20"/>
              </w:rPr>
              <w:t xml:space="preserve">ren’s development and learning </w:t>
            </w:r>
            <w:r w:rsidRPr="00162E50">
              <w:rPr>
                <w:rFonts w:ascii="Times" w:eastAsia="Times" w:hAnsi="Times" w:cs="Times"/>
                <w:color w:val="auto"/>
                <w:sz w:val="20"/>
                <w:szCs w:val="20"/>
              </w:rPr>
              <w:t>lacking.</w:t>
            </w:r>
          </w:p>
          <w:p w14:paraId="091A9607" w14:textId="77777777" w:rsidR="00B11896" w:rsidRPr="00162E50" w:rsidRDefault="00B11896" w:rsidP="00E05A4C">
            <w:pPr>
              <w:pStyle w:val="Body"/>
              <w:spacing w:after="0" w:line="240" w:lineRule="auto"/>
              <w:rPr>
                <w:rFonts w:ascii="Times" w:hAnsi="Times"/>
                <w:sz w:val="20"/>
                <w:szCs w:val="20"/>
              </w:rPr>
            </w:pP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BFA345A" w14:textId="77777777" w:rsidR="00B11896" w:rsidRPr="00162E50" w:rsidRDefault="00B11896" w:rsidP="00E05A4C">
            <w:pPr>
              <w:rPr>
                <w:rFonts w:ascii="Times" w:hAnsi="Times"/>
                <w:sz w:val="20"/>
                <w:szCs w:val="20"/>
              </w:rPr>
            </w:pPr>
          </w:p>
        </w:tc>
      </w:tr>
      <w:tr w:rsidR="00B11896" w:rsidRPr="00162E50" w14:paraId="6053D46F" w14:textId="77777777" w:rsidTr="00E05A4C">
        <w:tblPrEx>
          <w:shd w:val="clear" w:color="auto" w:fill="CED7E7"/>
        </w:tblPrEx>
        <w:trPr>
          <w:trHeight w:val="312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A5893E8"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IRE2: Articulates the importance of relationships in supporting positive developmental and behavioral outcomes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32EEF8A"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Considers adult behaviors, attitudes and interactions in articulating the importance of relationships in supporting positive developmental and behavioral outcomes and building trusting relationships. </w:t>
            </w:r>
          </w:p>
          <w:p w14:paraId="4AA86D2E" w14:textId="77777777" w:rsidR="00B11896" w:rsidRPr="00162E50" w:rsidRDefault="00B11896" w:rsidP="00E05A4C">
            <w:pPr>
              <w:pStyle w:val="Body"/>
              <w:spacing w:after="0" w:line="240" w:lineRule="auto"/>
              <w:rPr>
                <w:rFonts w:ascii="Times" w:hAnsi="Times"/>
                <w:sz w:val="20"/>
                <w:szCs w:val="20"/>
              </w:rPr>
            </w:pPr>
          </w:p>
          <w:p w14:paraId="3A7154B4"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Builds opportunities for positive social interactions which incorporate healthy self-concept techniques for multi-language learners and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8CB52D0" w14:textId="77777777" w:rsidR="00B11896" w:rsidRPr="00162E50" w:rsidRDefault="00B11896" w:rsidP="00E05A4C">
            <w:pPr>
              <w:rPr>
                <w:rFonts w:ascii="Times" w:hAnsi="Times"/>
                <w:sz w:val="20"/>
                <w:szCs w:val="20"/>
              </w:rPr>
            </w:pPr>
            <w:r w:rsidRPr="00162E50">
              <w:rPr>
                <w:rFonts w:ascii="Times" w:eastAsia="Times" w:hAnsi="Times" w:cs="Times"/>
                <w:sz w:val="20"/>
                <w:szCs w:val="20"/>
              </w:rPr>
              <w:t xml:space="preserve">Considers adult behaviors, attitudes and interactions in articulating the importance of relationships in supporting positive developmental and behavioral outcomes. </w:t>
            </w:r>
          </w:p>
          <w:p w14:paraId="1B34ABBD" w14:textId="77777777" w:rsidR="00B11896" w:rsidRPr="00162E50" w:rsidRDefault="00B11896" w:rsidP="00E05A4C">
            <w:pPr>
              <w:rPr>
                <w:rFonts w:ascii="Times" w:hAnsi="Times"/>
                <w:sz w:val="20"/>
                <w:szCs w:val="20"/>
              </w:rPr>
            </w:pPr>
          </w:p>
          <w:p w14:paraId="65568BCA" w14:textId="3E8198DE" w:rsidR="00B11896" w:rsidRPr="00162E50" w:rsidRDefault="00B11896" w:rsidP="00743F2F">
            <w:pPr>
              <w:rPr>
                <w:rFonts w:ascii="Times" w:hAnsi="Times"/>
                <w:sz w:val="20"/>
                <w:szCs w:val="20"/>
              </w:rPr>
            </w:pPr>
            <w:r w:rsidRPr="00162E50">
              <w:rPr>
                <w:rFonts w:ascii="Times" w:eastAsia="Times" w:hAnsi="Times" w:cs="Times"/>
                <w:sz w:val="20"/>
                <w:szCs w:val="20"/>
              </w:rPr>
              <w:t xml:space="preserve">Describes role of positive social </w:t>
            </w:r>
            <w:r w:rsidR="00743F2F" w:rsidRPr="00162E50">
              <w:rPr>
                <w:rFonts w:ascii="Times" w:eastAsia="Times" w:hAnsi="Times" w:cs="Times"/>
                <w:sz w:val="20"/>
                <w:szCs w:val="20"/>
              </w:rPr>
              <w:t>interactions, which incorporate adaptations for multi-language learners,</w:t>
            </w:r>
            <w:r w:rsidRPr="00162E50">
              <w:rPr>
                <w:rFonts w:ascii="Times" w:eastAsia="Times" w:hAnsi="Times" w:cs="Times"/>
                <w:sz w:val="20"/>
                <w:szCs w:val="20"/>
              </w:rPr>
              <w:t xml:space="preserve"> an</w:t>
            </w:r>
            <w:r w:rsidR="00743F2F">
              <w:rPr>
                <w:rFonts w:ascii="Times" w:eastAsia="Times" w:hAnsi="Times" w:cs="Times"/>
                <w:sz w:val="20"/>
                <w:szCs w:val="20"/>
              </w:rPr>
              <w:t>d children of diverse abilities.</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43DA018"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Partially considers adult behaviors, attitudes and interactions in articulating the importance of relationships in supporting positive developmental and behavioral outcomes. </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B339F26"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Does not consider adult behaviors, attitudes and interactions in articulating the importance of relationships in supporting positive developmental and behavioral outcomes.</w:t>
            </w:r>
          </w:p>
          <w:p w14:paraId="566D33E5" w14:textId="77777777" w:rsidR="00B11896" w:rsidRPr="00162E50" w:rsidRDefault="00B11896" w:rsidP="00E05A4C">
            <w:pPr>
              <w:pStyle w:val="Body"/>
              <w:spacing w:after="0" w:line="240" w:lineRule="auto"/>
              <w:rPr>
                <w:rFonts w:ascii="Times" w:hAnsi="Times"/>
                <w:sz w:val="20"/>
                <w:szCs w:val="20"/>
              </w:rPr>
            </w:pPr>
          </w:p>
          <w:p w14:paraId="366CAFC9"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Describes practices that minimize opportunities for positive social interactions. </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2A07276" w14:textId="77777777" w:rsidR="00B11896" w:rsidRPr="00162E50" w:rsidRDefault="00B11896" w:rsidP="00E05A4C">
            <w:pPr>
              <w:rPr>
                <w:rFonts w:ascii="Times" w:hAnsi="Times"/>
                <w:sz w:val="20"/>
                <w:szCs w:val="20"/>
              </w:rPr>
            </w:pPr>
          </w:p>
        </w:tc>
      </w:tr>
      <w:tr w:rsidR="00B11896" w:rsidRPr="00162E50" w14:paraId="5E212877" w14:textId="77777777" w:rsidTr="00E05A4C">
        <w:tblPrEx>
          <w:shd w:val="clear" w:color="auto" w:fill="CED7E7"/>
        </w:tblPrEx>
        <w:trPr>
          <w:trHeight w:val="144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B098FAE"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IRE3: Identifies factors that contribute to positive interactions with the environment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8D9B92A" w14:textId="4DB52FA5" w:rsidR="00B11896" w:rsidRPr="00162E50" w:rsidRDefault="00B11896" w:rsidP="00E05A4C">
            <w:pPr>
              <w:rPr>
                <w:rFonts w:ascii="Times" w:hAnsi="Times"/>
                <w:sz w:val="20"/>
                <w:szCs w:val="20"/>
              </w:rPr>
            </w:pPr>
            <w:r w:rsidRPr="00162E50">
              <w:rPr>
                <w:rFonts w:ascii="Times" w:eastAsia="Times" w:hAnsi="Times" w:cs="Times"/>
                <w:sz w:val="20"/>
                <w:szCs w:val="20"/>
              </w:rPr>
              <w:t xml:space="preserve">Identifies factors, including personality and </w:t>
            </w:r>
            <w:proofErr w:type="gramStart"/>
            <w:r w:rsidRPr="00162E50">
              <w:rPr>
                <w:rFonts w:ascii="Times" w:eastAsia="Times" w:hAnsi="Times" w:cs="Times"/>
                <w:sz w:val="20"/>
                <w:szCs w:val="20"/>
              </w:rPr>
              <w:t>temperament, that</w:t>
            </w:r>
            <w:proofErr w:type="gramEnd"/>
            <w:r w:rsidRPr="00162E50">
              <w:rPr>
                <w:rFonts w:ascii="Times" w:eastAsia="Times" w:hAnsi="Times" w:cs="Times"/>
                <w:sz w:val="20"/>
                <w:szCs w:val="20"/>
              </w:rPr>
              <w:t xml:space="preserve"> influence behavior and interactions within early childhood environments, and advocates </w:t>
            </w:r>
            <w:r w:rsidR="00743F2F" w:rsidRPr="00162E50">
              <w:rPr>
                <w:rFonts w:ascii="Times" w:eastAsia="Times" w:hAnsi="Times" w:cs="Times"/>
                <w:sz w:val="20"/>
                <w:szCs w:val="20"/>
              </w:rPr>
              <w:t>for environments</w:t>
            </w:r>
            <w:r w:rsidRPr="00162E50">
              <w:rPr>
                <w:rFonts w:ascii="Times" w:eastAsia="Times" w:hAnsi="Times" w:cs="Times"/>
                <w:sz w:val="20"/>
                <w:szCs w:val="20"/>
              </w:rPr>
              <w:t xml:space="preserve"> that support positive behavior and classroom community</w:t>
            </w:r>
            <w:r w:rsidR="00743F2F">
              <w:rPr>
                <w:rFonts w:ascii="Times" w:hAnsi="Times"/>
                <w:sz w:val="20"/>
                <w:szCs w:val="20"/>
              </w:rPr>
              <w:t>.</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23A14784" w14:textId="7D274140" w:rsidR="00B11896" w:rsidRPr="00162E50" w:rsidRDefault="00B11896" w:rsidP="00E05A4C">
            <w:pPr>
              <w:rPr>
                <w:rFonts w:ascii="Times" w:hAnsi="Times"/>
                <w:sz w:val="20"/>
                <w:szCs w:val="20"/>
              </w:rPr>
            </w:pPr>
            <w:r w:rsidRPr="00162E50">
              <w:rPr>
                <w:rFonts w:ascii="Times" w:eastAsia="Times" w:hAnsi="Times" w:cs="Times"/>
                <w:sz w:val="20"/>
                <w:szCs w:val="20"/>
              </w:rPr>
              <w:t xml:space="preserve">Identifies factors, including personality and </w:t>
            </w:r>
            <w:r w:rsidR="00743F2F" w:rsidRPr="00162E50">
              <w:rPr>
                <w:rFonts w:ascii="Times" w:eastAsia="Times" w:hAnsi="Times" w:cs="Times"/>
                <w:sz w:val="20"/>
                <w:szCs w:val="20"/>
              </w:rPr>
              <w:t>temperament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D4162D3" w14:textId="26321982" w:rsidR="00B11896" w:rsidRPr="00162E50" w:rsidRDefault="00B11896" w:rsidP="00E05A4C">
            <w:pPr>
              <w:rPr>
                <w:rFonts w:ascii="Times" w:hAnsi="Times"/>
                <w:sz w:val="20"/>
                <w:szCs w:val="20"/>
              </w:rPr>
            </w:pPr>
            <w:r w:rsidRPr="00162E50">
              <w:rPr>
                <w:rFonts w:ascii="Times" w:eastAsia="Times" w:hAnsi="Times" w:cs="Times"/>
                <w:sz w:val="20"/>
                <w:szCs w:val="20"/>
              </w:rPr>
              <w:t xml:space="preserve">Partially identifies </w:t>
            </w:r>
            <w:r w:rsidR="00743F2F" w:rsidRPr="00162E50">
              <w:rPr>
                <w:rFonts w:ascii="Times" w:eastAsia="Times" w:hAnsi="Times" w:cs="Times"/>
                <w:sz w:val="20"/>
                <w:szCs w:val="20"/>
              </w:rPr>
              <w:t>factors that</w:t>
            </w:r>
            <w:r w:rsidRPr="00162E50">
              <w:rPr>
                <w:rFonts w:ascii="Times" w:eastAsia="Times" w:hAnsi="Times" w:cs="Times"/>
                <w:sz w:val="20"/>
                <w:szCs w:val="20"/>
              </w:rPr>
              <w:t xml:space="preserve"> influence behavior and interactions within early childhood environments.</w:t>
            </w:r>
            <w:r w:rsidRPr="00162E50">
              <w:rPr>
                <w:rFonts w:ascii="Times" w:hAnsi="Times"/>
                <w:sz w:val="20"/>
                <w:szCs w:val="20"/>
              </w:rPr>
              <w:t xml:space="preserve">    </w:t>
            </w:r>
            <w:r w:rsidRPr="00162E50">
              <w:rPr>
                <w:rFonts w:ascii="Times" w:hAnsi="Times"/>
                <w:sz w:val="20"/>
                <w:szCs w:val="20"/>
              </w:rPr>
              <w:br/>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0792A9E" w14:textId="62ACE60E" w:rsidR="00B11896" w:rsidRPr="00162E50" w:rsidRDefault="00B11896" w:rsidP="00E05A4C">
            <w:pPr>
              <w:rPr>
                <w:rFonts w:ascii="Times" w:hAnsi="Times"/>
                <w:sz w:val="20"/>
                <w:szCs w:val="20"/>
              </w:rPr>
            </w:pPr>
            <w:r w:rsidRPr="00162E50">
              <w:rPr>
                <w:rFonts w:ascii="Times" w:eastAsia="Times" w:hAnsi="Times" w:cs="Times"/>
                <w:sz w:val="20"/>
                <w:szCs w:val="20"/>
              </w:rPr>
              <w:t>Identifies factors within early childhood environments</w:t>
            </w:r>
            <w:r w:rsidR="00743F2F" w:rsidRPr="00162E50">
              <w:rPr>
                <w:rFonts w:ascii="Times" w:eastAsia="Times" w:hAnsi="Times" w:cs="Times"/>
                <w:sz w:val="20"/>
                <w:szCs w:val="20"/>
              </w:rPr>
              <w:t>, but</w:t>
            </w:r>
            <w:r w:rsidRPr="00162E50">
              <w:rPr>
                <w:rFonts w:ascii="Times" w:eastAsia="Times" w:hAnsi="Times" w:cs="Times"/>
                <w:sz w:val="20"/>
                <w:szCs w:val="20"/>
              </w:rPr>
              <w:t xml:space="preserve"> does not consider influence on behavior and interactions.</w:t>
            </w:r>
            <w:r w:rsidRPr="00162E50">
              <w:rPr>
                <w:rFonts w:ascii="Times" w:hAnsi="Times"/>
                <w:sz w:val="20"/>
                <w:szCs w:val="20"/>
              </w:rPr>
              <w:t xml:space="preserve"> </w:t>
            </w:r>
            <w:r w:rsidRPr="00162E50">
              <w:rPr>
                <w:rFonts w:ascii="Times" w:hAnsi="Times"/>
                <w:sz w:val="20"/>
                <w:szCs w:val="20"/>
              </w:rPr>
              <w:br/>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364D3E0" w14:textId="77777777" w:rsidR="00B11896" w:rsidRPr="00162E50" w:rsidRDefault="00B11896" w:rsidP="00E05A4C">
            <w:pPr>
              <w:rPr>
                <w:rFonts w:ascii="Times" w:hAnsi="Times"/>
                <w:sz w:val="20"/>
                <w:szCs w:val="20"/>
              </w:rPr>
            </w:pPr>
          </w:p>
        </w:tc>
      </w:tr>
      <w:tr w:rsidR="00B11896" w:rsidRPr="00162E50" w14:paraId="3C24E0AC" w14:textId="77777777" w:rsidTr="00E05A4C">
        <w:tblPrEx>
          <w:shd w:val="clear" w:color="auto" w:fill="CED7E7"/>
        </w:tblPrEx>
        <w:trPr>
          <w:trHeight w:val="2881"/>
        </w:trPr>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91A533E"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lastRenderedPageBreak/>
              <w:t>IRE4: Designs learning environments and activities supportive of healthy development and learning</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1F84E96" w14:textId="661EDB3A"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Incorporates, advocates and models DAP and input from children to </w:t>
            </w:r>
            <w:r w:rsidR="00743F2F" w:rsidRPr="00162E50">
              <w:rPr>
                <w:rFonts w:ascii="Times" w:eastAsia="Times New Roman" w:hAnsi="Times" w:cs="Times New Roman"/>
                <w:color w:val="auto"/>
                <w:sz w:val="20"/>
                <w:szCs w:val="20"/>
              </w:rPr>
              <w:t>design environments</w:t>
            </w:r>
            <w:r w:rsidRPr="00162E50">
              <w:rPr>
                <w:rFonts w:ascii="Times" w:eastAsia="Times New Roman" w:hAnsi="Times" w:cs="Times New Roman"/>
                <w:color w:val="auto"/>
                <w:sz w:val="20"/>
                <w:szCs w:val="20"/>
              </w:rPr>
              <w:t xml:space="preserve"> and activities which accommodate individual children’s needs and encourage positive expression of emotions, exploration and problem solving. </w:t>
            </w:r>
          </w:p>
          <w:p w14:paraId="6DEB9AE5" w14:textId="77777777" w:rsidR="00B11896" w:rsidRPr="00162E50" w:rsidRDefault="00B11896" w:rsidP="00E05A4C">
            <w:pPr>
              <w:pStyle w:val="Body"/>
              <w:spacing w:after="0" w:line="240" w:lineRule="auto"/>
              <w:rPr>
                <w:rFonts w:ascii="Times" w:hAnsi="Times"/>
                <w:sz w:val="20"/>
                <w:szCs w:val="20"/>
              </w:rPr>
            </w:pPr>
          </w:p>
          <w:p w14:paraId="02A22B32"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 xml:space="preserve">Environmental design reflects knowledge of legal and ethical principles related to behavior management.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1806D7E" w14:textId="227565DA" w:rsidR="00B11896" w:rsidRPr="00162E50" w:rsidRDefault="00B11896" w:rsidP="00743F2F">
            <w:pPr>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743F2F"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reflective of individual children’s needs, and supportive of positive expression of emotions, ex</w:t>
            </w:r>
            <w:r w:rsidR="00743F2F">
              <w:rPr>
                <w:rFonts w:ascii="Times" w:eastAsia="Times" w:hAnsi="Times" w:cs="Times"/>
                <w:sz w:val="20"/>
                <w:szCs w:val="20"/>
              </w:rPr>
              <w:t>ploration and problem solving.</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D8DB344" w14:textId="01EB60CC" w:rsidR="00B11896" w:rsidRPr="00162E50" w:rsidRDefault="00B11896" w:rsidP="00E05A4C">
            <w:pPr>
              <w:spacing w:after="160" w:line="259" w:lineRule="auto"/>
              <w:rPr>
                <w:rFonts w:ascii="Times" w:hAnsi="Times"/>
                <w:sz w:val="20"/>
                <w:szCs w:val="20"/>
              </w:rPr>
            </w:pPr>
            <w:r w:rsidRPr="00162E50">
              <w:rPr>
                <w:rFonts w:ascii="Times" w:eastAsia="Times" w:hAnsi="Times" w:cs="Times"/>
                <w:sz w:val="20"/>
                <w:szCs w:val="20"/>
              </w:rPr>
              <w:t xml:space="preserve">Incorporates knowledge of developmental, individual, and culturally appropriate practice to design environments and </w:t>
            </w:r>
            <w:r w:rsidR="00743F2F" w:rsidRPr="00162E50">
              <w:rPr>
                <w:rFonts w:ascii="Times" w:eastAsia="Times" w:hAnsi="Times" w:cs="Times"/>
                <w:sz w:val="20"/>
                <w:szCs w:val="20"/>
              </w:rPr>
              <w:t>activities, which</w:t>
            </w:r>
            <w:r w:rsidRPr="00162E50">
              <w:rPr>
                <w:rFonts w:ascii="Times" w:eastAsia="Times" w:hAnsi="Times" w:cs="Times"/>
                <w:sz w:val="20"/>
                <w:szCs w:val="20"/>
              </w:rPr>
              <w:t xml:space="preserve"> are supportive of healthy development and learning. </w:t>
            </w:r>
          </w:p>
          <w:p w14:paraId="41A6F7CF" w14:textId="0CD113A5" w:rsidR="00B11896" w:rsidRPr="00162E50" w:rsidRDefault="00B11896" w:rsidP="00743F2F">
            <w:pPr>
              <w:spacing w:after="160" w:line="259" w:lineRule="auto"/>
              <w:rPr>
                <w:rFonts w:ascii="Times" w:hAnsi="Times"/>
                <w:sz w:val="20"/>
                <w:szCs w:val="20"/>
              </w:rPr>
            </w:pPr>
            <w:r w:rsidRPr="00162E50">
              <w:rPr>
                <w:rFonts w:ascii="Times" w:eastAsia="Times" w:hAnsi="Times" w:cs="Times"/>
                <w:sz w:val="20"/>
                <w:szCs w:val="20"/>
              </w:rPr>
              <w:t>Explicit attention to individual and group not evident.</w:t>
            </w:r>
          </w:p>
        </w:tc>
        <w:tc>
          <w:tcPr>
            <w:tcW w:w="2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D7DAA86" w14:textId="77777777" w:rsidR="00B11896" w:rsidRPr="00162E50" w:rsidRDefault="00B11896" w:rsidP="00E05A4C">
            <w:pPr>
              <w:pStyle w:val="Body"/>
              <w:spacing w:after="0" w:line="240" w:lineRule="auto"/>
              <w:rPr>
                <w:rFonts w:ascii="Times" w:hAnsi="Times"/>
                <w:sz w:val="20"/>
                <w:szCs w:val="20"/>
              </w:rPr>
            </w:pPr>
            <w:r w:rsidRPr="00162E50">
              <w:rPr>
                <w:rFonts w:ascii="Times" w:eastAsia="Times New Roman" w:hAnsi="Times" w:cs="Times New Roman"/>
                <w:color w:val="auto"/>
                <w:sz w:val="20"/>
                <w:szCs w:val="20"/>
              </w:rPr>
              <w:t>Learning environments and activities designed are not supportive of healthy development and learning.</w:t>
            </w:r>
          </w:p>
        </w:tc>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903A6DB" w14:textId="77777777" w:rsidR="00B11896" w:rsidRPr="00162E50" w:rsidRDefault="00B11896" w:rsidP="00E05A4C">
            <w:pPr>
              <w:rPr>
                <w:rFonts w:ascii="Times" w:hAnsi="Times"/>
                <w:sz w:val="20"/>
                <w:szCs w:val="20"/>
              </w:rPr>
            </w:pPr>
          </w:p>
        </w:tc>
      </w:tr>
    </w:tbl>
    <w:p w14:paraId="0ECF3578" w14:textId="77777777" w:rsidR="00F87023" w:rsidRPr="00287047" w:rsidRDefault="00F87023" w:rsidP="0963F52C">
      <w:pPr>
        <w:pStyle w:val="ListParagraph"/>
        <w:spacing w:before="100" w:beforeAutospacing="1" w:after="100" w:afterAutospacing="1" w:line="240" w:lineRule="auto"/>
        <w:ind w:left="0"/>
        <w:rPr>
          <w:rFonts w:ascii="Times New Roman" w:eastAsia="Times New Roman" w:hAnsi="Times New Roman" w:cs="Times New Roman"/>
          <w:sz w:val="24"/>
          <w:szCs w:val="24"/>
        </w:rPr>
      </w:pPr>
    </w:p>
    <w:p w14:paraId="1F901C3C" w14:textId="7663F737" w:rsidR="005603BD" w:rsidRDefault="005603BD" w:rsidP="0963F52C">
      <w:pPr>
        <w:rPr>
          <w:rFonts w:ascii="Times New Roman" w:hAnsi="Times New Roman" w:cs="Times New Roman"/>
        </w:rPr>
      </w:pPr>
    </w:p>
    <w:p w14:paraId="1540EA2A" w14:textId="2B1A3C07" w:rsidR="005C50CB" w:rsidRDefault="005C50CB" w:rsidP="0963F52C">
      <w:pPr>
        <w:rPr>
          <w:rFonts w:ascii="Times New Roman" w:hAnsi="Times New Roman" w:cs="Times New Roman"/>
        </w:rPr>
      </w:pPr>
    </w:p>
    <w:p w14:paraId="0BA57EB5" w14:textId="2CCB980C" w:rsidR="00BD5752" w:rsidRDefault="00BD5752" w:rsidP="0963F52C">
      <w:pPr>
        <w:rPr>
          <w:rFonts w:ascii="Times New Roman" w:hAnsi="Times New Roman" w:cs="Times New Roman"/>
        </w:rPr>
      </w:pPr>
    </w:p>
    <w:p w14:paraId="4BEB644D" w14:textId="77777777" w:rsidR="00743F2F" w:rsidRDefault="00743F2F" w:rsidP="0963F52C">
      <w:pPr>
        <w:rPr>
          <w:rFonts w:ascii="Times New Roman" w:hAnsi="Times New Roman" w:cs="Times New Roman"/>
        </w:rPr>
      </w:pPr>
    </w:p>
    <w:p w14:paraId="2073C321" w14:textId="77777777" w:rsidR="00743F2F" w:rsidRDefault="00743F2F" w:rsidP="0963F52C">
      <w:pPr>
        <w:rPr>
          <w:rFonts w:ascii="Times New Roman" w:hAnsi="Times New Roman" w:cs="Times New Roman"/>
        </w:rPr>
      </w:pPr>
    </w:p>
    <w:p w14:paraId="141184B6" w14:textId="77777777" w:rsidR="00743F2F" w:rsidRDefault="00743F2F" w:rsidP="0963F52C">
      <w:pPr>
        <w:rPr>
          <w:rFonts w:ascii="Times New Roman" w:hAnsi="Times New Roman" w:cs="Times New Roman"/>
        </w:rPr>
      </w:pPr>
    </w:p>
    <w:p w14:paraId="7F1CE4AC" w14:textId="77777777" w:rsidR="00743F2F" w:rsidRDefault="00743F2F" w:rsidP="0963F52C">
      <w:pPr>
        <w:rPr>
          <w:rFonts w:ascii="Times New Roman" w:hAnsi="Times New Roman" w:cs="Times New Roman"/>
        </w:rPr>
      </w:pPr>
    </w:p>
    <w:p w14:paraId="127DA149" w14:textId="77777777" w:rsidR="00743F2F" w:rsidRDefault="00743F2F" w:rsidP="0963F52C">
      <w:pPr>
        <w:rPr>
          <w:rFonts w:ascii="Times New Roman" w:hAnsi="Times New Roman" w:cs="Times New Roman"/>
        </w:rPr>
      </w:pPr>
    </w:p>
    <w:p w14:paraId="78A1184D" w14:textId="77777777" w:rsidR="00743F2F" w:rsidRDefault="00743F2F" w:rsidP="0963F52C">
      <w:pPr>
        <w:rPr>
          <w:rFonts w:ascii="Times New Roman" w:hAnsi="Times New Roman" w:cs="Times New Roman"/>
        </w:rPr>
      </w:pPr>
    </w:p>
    <w:p w14:paraId="572E374F" w14:textId="77777777" w:rsidR="00743F2F" w:rsidRDefault="00743F2F" w:rsidP="0963F52C">
      <w:pPr>
        <w:rPr>
          <w:rFonts w:ascii="Times New Roman" w:hAnsi="Times New Roman" w:cs="Times New Roman"/>
        </w:rPr>
      </w:pPr>
    </w:p>
    <w:p w14:paraId="230CBCEC" w14:textId="77777777" w:rsidR="00743F2F" w:rsidRDefault="00743F2F" w:rsidP="0963F52C">
      <w:pPr>
        <w:rPr>
          <w:rFonts w:ascii="Times New Roman" w:hAnsi="Times New Roman" w:cs="Times New Roman"/>
        </w:rPr>
      </w:pPr>
    </w:p>
    <w:p w14:paraId="4337AC5B" w14:textId="77777777" w:rsidR="00743F2F" w:rsidRPr="00743F2F" w:rsidRDefault="00743F2F" w:rsidP="00743F2F">
      <w:pPr>
        <w:widowControl w:val="0"/>
        <w:autoSpaceDE w:val="0"/>
        <w:autoSpaceDN w:val="0"/>
        <w:adjustRightInd w:val="0"/>
        <w:rPr>
          <w:rFonts w:ascii="Cambria" w:hAnsi="Cambria" w:cs="Tahoma"/>
          <w:b/>
        </w:rPr>
      </w:pPr>
      <w:bookmarkStart w:id="0" w:name="_GoBack"/>
      <w:r w:rsidRPr="00743F2F">
        <w:rPr>
          <w:rFonts w:ascii="Cambria" w:hAnsi="Cambria" w:cs="Helvetica"/>
          <w:b/>
          <w:bCs/>
        </w:rPr>
        <w:lastRenderedPageBreak/>
        <w:t>Event Sample Chart</w:t>
      </w:r>
      <w:r w:rsidRPr="00743F2F">
        <w:rPr>
          <w:rFonts w:ascii="Cambria" w:hAnsi="Cambria" w:cs="Helvetica"/>
          <w:b/>
        </w:rPr>
        <w:t> </w:t>
      </w:r>
    </w:p>
    <w:bookmarkEnd w:id="0"/>
    <w:p w14:paraId="49DC0AA8" w14:textId="77777777" w:rsidR="00743F2F" w:rsidRPr="005B0598" w:rsidRDefault="00743F2F" w:rsidP="00743F2F">
      <w:pPr>
        <w:widowControl w:val="0"/>
        <w:autoSpaceDE w:val="0"/>
        <w:autoSpaceDN w:val="0"/>
        <w:adjustRightInd w:val="0"/>
        <w:rPr>
          <w:rFonts w:ascii="Cambria" w:hAnsi="Cambria" w:cs="Tahoma"/>
        </w:rPr>
      </w:pPr>
      <w:r w:rsidRPr="005B0598">
        <w:rPr>
          <w:rFonts w:ascii="Cambria" w:hAnsi="Cambria" w:cs="Helvetica"/>
        </w:rPr>
        <w:t>Observation Date/Time _____________________Observation site/Classroom ________________________________________________ </w:t>
      </w:r>
    </w:p>
    <w:p w14:paraId="1991A294" w14:textId="77777777" w:rsidR="00743F2F" w:rsidRPr="005B0598" w:rsidRDefault="00743F2F" w:rsidP="00743F2F">
      <w:pPr>
        <w:widowControl w:val="0"/>
        <w:autoSpaceDE w:val="0"/>
        <w:autoSpaceDN w:val="0"/>
        <w:adjustRightInd w:val="0"/>
        <w:rPr>
          <w:rFonts w:ascii="Cambria" w:hAnsi="Cambria" w:cs="Tahoma"/>
        </w:rPr>
      </w:pPr>
      <w:r w:rsidRPr="005B0598">
        <w:rPr>
          <w:rFonts w:ascii="Cambria" w:hAnsi="Cambria" w:cs="Helvetica"/>
        </w:rPr>
        <w:t>Number of children __________________________ Number of Adults (roles) _________________________________________________ </w:t>
      </w:r>
    </w:p>
    <w:p w14:paraId="1D250827" w14:textId="4FE4A485" w:rsidR="00743F2F" w:rsidRPr="005B0598" w:rsidRDefault="00743F2F" w:rsidP="00743F2F">
      <w:pPr>
        <w:widowControl w:val="0"/>
        <w:autoSpaceDE w:val="0"/>
        <w:autoSpaceDN w:val="0"/>
        <w:adjustRightInd w:val="0"/>
        <w:rPr>
          <w:rFonts w:ascii="Cambria" w:hAnsi="Cambria" w:cs="Tahoma"/>
        </w:rPr>
      </w:pPr>
      <w:r w:rsidRPr="005B0598">
        <w:rPr>
          <w:rFonts w:ascii="Cambria" w:hAnsi="Cambria" w:cs="Helvetica"/>
        </w:rPr>
        <w:t>Activities during observation (i.e. large group, centers, snack, small group etc.) __________________________________________________ </w:t>
      </w:r>
    </w:p>
    <w:tbl>
      <w:tblPr>
        <w:tblW w:w="14082" w:type="dxa"/>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2152"/>
        <w:gridCol w:w="1988"/>
        <w:gridCol w:w="1988"/>
        <w:gridCol w:w="1989"/>
        <w:gridCol w:w="1988"/>
        <w:gridCol w:w="1988"/>
        <w:gridCol w:w="1989"/>
      </w:tblGrid>
      <w:tr w:rsidR="00743F2F" w:rsidRPr="005B0598" w14:paraId="071E7635" w14:textId="77777777" w:rsidTr="00743F2F">
        <w:trPr>
          <w:trHeight w:val="161"/>
        </w:trPr>
        <w:tc>
          <w:tcPr>
            <w:tcW w:w="2152" w:type="dxa"/>
            <w:tcBorders>
              <w:top w:val="single" w:sz="8" w:space="0" w:color="000000"/>
              <w:left w:val="single" w:sz="8" w:space="0" w:color="000000"/>
              <w:bottom w:val="single" w:sz="8" w:space="0" w:color="000000"/>
              <w:right w:val="single" w:sz="8" w:space="0" w:color="000000"/>
            </w:tcBorders>
          </w:tcPr>
          <w:p w14:paraId="30B66EED" w14:textId="77777777" w:rsidR="00743F2F" w:rsidRPr="005B0598" w:rsidRDefault="00743F2F" w:rsidP="00F40704">
            <w:pPr>
              <w:widowControl w:val="0"/>
              <w:autoSpaceDE w:val="0"/>
              <w:autoSpaceDN w:val="0"/>
              <w:adjustRightInd w:val="0"/>
              <w:ind w:firstLine="1080"/>
              <w:rPr>
                <w:rFonts w:ascii="Cambria" w:hAnsi="Cambria" w:cs="Tahoma"/>
              </w:rPr>
            </w:pPr>
            <w:r w:rsidRPr="005B0598">
              <w:rPr>
                <w:rFonts w:ascii="Cambria" w:hAnsi="Cambria" w:cs="Helvetica"/>
              </w:rPr>
              <w:t> </w:t>
            </w:r>
          </w:p>
        </w:tc>
        <w:tc>
          <w:tcPr>
            <w:tcW w:w="1988" w:type="dxa"/>
            <w:tcBorders>
              <w:top w:val="single" w:sz="8" w:space="0" w:color="000000"/>
              <w:left w:val="single" w:sz="8" w:space="0" w:color="6D6D6D"/>
              <w:bottom w:val="single" w:sz="8" w:space="0" w:color="000000"/>
              <w:right w:val="single" w:sz="8" w:space="0" w:color="000000"/>
            </w:tcBorders>
          </w:tcPr>
          <w:p w14:paraId="61CA51C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0-10 </w:t>
            </w:r>
          </w:p>
        </w:tc>
        <w:tc>
          <w:tcPr>
            <w:tcW w:w="1988" w:type="dxa"/>
            <w:tcBorders>
              <w:top w:val="single" w:sz="8" w:space="0" w:color="000000"/>
              <w:left w:val="single" w:sz="8" w:space="0" w:color="6D6D6D"/>
              <w:bottom w:val="single" w:sz="8" w:space="0" w:color="000000"/>
              <w:right w:val="single" w:sz="8" w:space="0" w:color="000000"/>
            </w:tcBorders>
          </w:tcPr>
          <w:p w14:paraId="29AF939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10-20 </w:t>
            </w:r>
          </w:p>
        </w:tc>
        <w:tc>
          <w:tcPr>
            <w:tcW w:w="1989" w:type="dxa"/>
            <w:tcBorders>
              <w:top w:val="single" w:sz="8" w:space="0" w:color="000000"/>
              <w:left w:val="single" w:sz="8" w:space="0" w:color="6D6D6D"/>
              <w:bottom w:val="single" w:sz="8" w:space="0" w:color="000000"/>
              <w:right w:val="single" w:sz="8" w:space="0" w:color="000000"/>
            </w:tcBorders>
          </w:tcPr>
          <w:p w14:paraId="4FBEA57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20-30 </w:t>
            </w:r>
          </w:p>
        </w:tc>
        <w:tc>
          <w:tcPr>
            <w:tcW w:w="1988" w:type="dxa"/>
            <w:tcBorders>
              <w:top w:val="single" w:sz="8" w:space="0" w:color="000000"/>
              <w:left w:val="single" w:sz="8" w:space="0" w:color="6D6D6D"/>
              <w:bottom w:val="single" w:sz="8" w:space="0" w:color="000000"/>
              <w:right w:val="single" w:sz="8" w:space="0" w:color="000000"/>
            </w:tcBorders>
          </w:tcPr>
          <w:p w14:paraId="5FDF496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30-40 </w:t>
            </w:r>
          </w:p>
        </w:tc>
        <w:tc>
          <w:tcPr>
            <w:tcW w:w="1988" w:type="dxa"/>
            <w:tcBorders>
              <w:top w:val="single" w:sz="8" w:space="0" w:color="000000"/>
              <w:left w:val="single" w:sz="8" w:space="0" w:color="6D6D6D"/>
              <w:bottom w:val="single" w:sz="8" w:space="0" w:color="000000"/>
              <w:right w:val="single" w:sz="8" w:space="0" w:color="000000"/>
            </w:tcBorders>
          </w:tcPr>
          <w:p w14:paraId="140FFFF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40-50 </w:t>
            </w:r>
          </w:p>
        </w:tc>
        <w:tc>
          <w:tcPr>
            <w:tcW w:w="1989" w:type="dxa"/>
            <w:tcBorders>
              <w:top w:val="single" w:sz="8" w:space="0" w:color="000000"/>
              <w:left w:val="single" w:sz="8" w:space="0" w:color="6D6D6D"/>
              <w:bottom w:val="single" w:sz="8" w:space="0" w:color="000000"/>
              <w:right w:val="single" w:sz="8" w:space="0" w:color="000000"/>
            </w:tcBorders>
          </w:tcPr>
          <w:p w14:paraId="44DA55E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Minutes 50-60 </w:t>
            </w:r>
          </w:p>
        </w:tc>
      </w:tr>
      <w:tr w:rsidR="00743F2F" w:rsidRPr="005B0598" w14:paraId="3E787C7B"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36A9895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#1 </w:t>
            </w:r>
          </w:p>
          <w:p w14:paraId="2106063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F29A71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BFB731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87B4ED6"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D8C4FF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AE4AA0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15C56B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2FD92538" w14:textId="77777777" w:rsidTr="00743F2F">
        <w:tblPrEx>
          <w:tblBorders>
            <w:top w:val="none" w:sz="0" w:space="0" w:color="auto"/>
          </w:tblBorders>
        </w:tblPrEx>
        <w:trPr>
          <w:trHeight w:val="498"/>
        </w:trPr>
        <w:tc>
          <w:tcPr>
            <w:tcW w:w="2152" w:type="dxa"/>
            <w:tcBorders>
              <w:top w:val="single" w:sz="8" w:space="0" w:color="6D6D6D"/>
              <w:left w:val="single" w:sz="8" w:space="0" w:color="000000"/>
              <w:bottom w:val="single" w:sz="8" w:space="0" w:color="000000"/>
              <w:right w:val="single" w:sz="8" w:space="0" w:color="000000"/>
            </w:tcBorders>
          </w:tcPr>
          <w:p w14:paraId="2F4C632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#2 </w:t>
            </w:r>
          </w:p>
          <w:p w14:paraId="63EB470D" w14:textId="41D2D290"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4119F4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31853A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74E77A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851F64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B62A24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1F7F0A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03D31FA1" w14:textId="77777777" w:rsidTr="00743F2F">
        <w:tblPrEx>
          <w:tblBorders>
            <w:top w:val="none" w:sz="0" w:space="0" w:color="auto"/>
          </w:tblBorders>
        </w:tblPrEx>
        <w:trPr>
          <w:trHeight w:val="260"/>
        </w:trPr>
        <w:tc>
          <w:tcPr>
            <w:tcW w:w="2152" w:type="dxa"/>
            <w:tcBorders>
              <w:top w:val="single" w:sz="8" w:space="0" w:color="6D6D6D"/>
              <w:left w:val="single" w:sz="8" w:space="0" w:color="000000"/>
              <w:bottom w:val="single" w:sz="8" w:space="0" w:color="000000"/>
              <w:right w:val="single" w:sz="8" w:space="0" w:color="000000"/>
            </w:tcBorders>
          </w:tcPr>
          <w:p w14:paraId="38759F4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#3 </w:t>
            </w:r>
          </w:p>
          <w:p w14:paraId="136D0B2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9521AF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DE0F48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A11E2D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B383F5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7E3333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231994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0C599651"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5571123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#4 </w:t>
            </w:r>
          </w:p>
          <w:p w14:paraId="6DD5BB8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B88E0B2"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D20E9C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2B62ED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22FF85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5574D0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133694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75CAAB54"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63E861A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#5 </w:t>
            </w:r>
          </w:p>
          <w:p w14:paraId="64F69D9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40912A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B1D9E9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A59950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9B6A0F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E499D1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91B424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426111DF"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7B1BBA4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#6 </w:t>
            </w:r>
          </w:p>
          <w:p w14:paraId="71C67DA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6CE4DB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389848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1DAD4D3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C76FBB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BA43836"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60D2C1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203DCA62"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20F7759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#7 </w:t>
            </w:r>
          </w:p>
          <w:p w14:paraId="50674366"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491919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F8A6EF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7CD1081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A31853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8D0AE3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8B7DA4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5EF53D02" w14:textId="77777777" w:rsidTr="00743F2F">
        <w:tblPrEx>
          <w:tblBorders>
            <w:top w:val="none" w:sz="0" w:space="0" w:color="auto"/>
          </w:tblBorders>
        </w:tblPrEx>
        <w:trPr>
          <w:trHeight w:val="248"/>
        </w:trPr>
        <w:tc>
          <w:tcPr>
            <w:tcW w:w="2152" w:type="dxa"/>
            <w:tcBorders>
              <w:top w:val="single" w:sz="8" w:space="0" w:color="6D6D6D"/>
              <w:left w:val="single" w:sz="8" w:space="0" w:color="000000"/>
              <w:bottom w:val="single" w:sz="8" w:space="0" w:color="000000"/>
              <w:right w:val="single" w:sz="8" w:space="0" w:color="000000"/>
            </w:tcBorders>
          </w:tcPr>
          <w:p w14:paraId="7D89DD5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Interaction #9 </w:t>
            </w:r>
          </w:p>
          <w:p w14:paraId="2CFDB80A"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1C8A124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lastRenderedPageBreak/>
              <w:t> </w:t>
            </w:r>
          </w:p>
        </w:tc>
        <w:tc>
          <w:tcPr>
            <w:tcW w:w="1988" w:type="dxa"/>
            <w:tcBorders>
              <w:top w:val="single" w:sz="8" w:space="0" w:color="6D6D6D"/>
              <w:left w:val="single" w:sz="8" w:space="0" w:color="6D6D6D"/>
              <w:bottom w:val="single" w:sz="8" w:space="0" w:color="000000"/>
              <w:right w:val="single" w:sz="8" w:space="0" w:color="000000"/>
            </w:tcBorders>
          </w:tcPr>
          <w:p w14:paraId="77ECF66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58B6A75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23F66A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55347D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6F84ED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339EF4F9" w14:textId="77777777" w:rsidTr="00743F2F">
        <w:tblPrEx>
          <w:tblBorders>
            <w:top w:val="none" w:sz="0" w:space="0" w:color="auto"/>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01326AB2"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lastRenderedPageBreak/>
              <w:t>Interaction #10 </w:t>
            </w:r>
          </w:p>
          <w:p w14:paraId="0633D08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CD3CF2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4BE865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C3434D1"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9DAFBF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101C60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C166EA1"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6A8A1DA3" w14:textId="77777777" w:rsidTr="00743F2F">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7428D03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CC9C7E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40763B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A88C85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C7B2E5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3CAD8CE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90471AE"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7DF5CA75" w14:textId="77777777" w:rsidTr="00743F2F">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4F9FF8F7"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471EF42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989162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6B244A9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A4E239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2B88CF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D046DD2"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59857C81" w14:textId="77777777" w:rsidTr="00743F2F">
        <w:tblPrEx>
          <w:tblBorders>
            <w:top w:val="none" w:sz="0" w:space="0" w:color="auto"/>
          </w:tblBorders>
        </w:tblPrEx>
        <w:trPr>
          <w:trHeight w:val="90"/>
        </w:trPr>
        <w:tc>
          <w:tcPr>
            <w:tcW w:w="2152" w:type="dxa"/>
            <w:tcBorders>
              <w:top w:val="single" w:sz="8" w:space="0" w:color="6D6D6D"/>
              <w:left w:val="single" w:sz="8" w:space="0" w:color="000000"/>
              <w:bottom w:val="single" w:sz="8" w:space="0" w:color="000000"/>
              <w:right w:val="single" w:sz="8" w:space="0" w:color="000000"/>
            </w:tcBorders>
          </w:tcPr>
          <w:p w14:paraId="5964DB0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D342E9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5ECC295"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06F1928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C8F8BC0"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29F139D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645A988"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6C18867B" w14:textId="77777777" w:rsidTr="00743F2F">
        <w:tblPrEx>
          <w:tblBorders>
            <w:top w:val="none" w:sz="0" w:space="0" w:color="auto"/>
          </w:tblBorders>
        </w:tblPrEx>
        <w:trPr>
          <w:trHeight w:val="80"/>
        </w:trPr>
        <w:tc>
          <w:tcPr>
            <w:tcW w:w="2152" w:type="dxa"/>
            <w:tcBorders>
              <w:top w:val="single" w:sz="8" w:space="0" w:color="6D6D6D"/>
              <w:left w:val="single" w:sz="8" w:space="0" w:color="000000"/>
              <w:bottom w:val="single" w:sz="8" w:space="0" w:color="000000"/>
              <w:right w:val="single" w:sz="8" w:space="0" w:color="000000"/>
            </w:tcBorders>
          </w:tcPr>
          <w:p w14:paraId="7106403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7DB937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5DB6241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2F94301F"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6306E8F4"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B23D4B9"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8A48F41"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r w:rsidR="00743F2F" w:rsidRPr="005B0598" w14:paraId="3FC53473" w14:textId="77777777" w:rsidTr="00743F2F">
        <w:tblPrEx>
          <w:tblBorders>
            <w:top w:val="none" w:sz="0" w:space="0" w:color="auto"/>
            <w:bottom w:val="single" w:sz="8" w:space="0" w:color="6D6D6D"/>
          </w:tblBorders>
        </w:tblPrEx>
        <w:trPr>
          <w:trHeight w:val="95"/>
        </w:trPr>
        <w:tc>
          <w:tcPr>
            <w:tcW w:w="2152" w:type="dxa"/>
            <w:tcBorders>
              <w:top w:val="single" w:sz="8" w:space="0" w:color="6D6D6D"/>
              <w:left w:val="single" w:sz="8" w:space="0" w:color="000000"/>
              <w:bottom w:val="single" w:sz="8" w:space="0" w:color="000000"/>
              <w:right w:val="single" w:sz="8" w:space="0" w:color="000000"/>
            </w:tcBorders>
          </w:tcPr>
          <w:p w14:paraId="03EBFCA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F48F9D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7DA4D4FD"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378BD6BC"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0AB9C8A3"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8" w:type="dxa"/>
            <w:tcBorders>
              <w:top w:val="single" w:sz="8" w:space="0" w:color="6D6D6D"/>
              <w:left w:val="single" w:sz="8" w:space="0" w:color="6D6D6D"/>
              <w:bottom w:val="single" w:sz="8" w:space="0" w:color="000000"/>
              <w:right w:val="single" w:sz="8" w:space="0" w:color="000000"/>
            </w:tcBorders>
          </w:tcPr>
          <w:p w14:paraId="1452BCA1"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c>
          <w:tcPr>
            <w:tcW w:w="1989" w:type="dxa"/>
            <w:tcBorders>
              <w:top w:val="single" w:sz="8" w:space="0" w:color="6D6D6D"/>
              <w:left w:val="single" w:sz="8" w:space="0" w:color="6D6D6D"/>
              <w:bottom w:val="single" w:sz="8" w:space="0" w:color="000000"/>
              <w:right w:val="single" w:sz="8" w:space="0" w:color="000000"/>
            </w:tcBorders>
          </w:tcPr>
          <w:p w14:paraId="451B34CB" w14:textId="77777777" w:rsidR="00743F2F" w:rsidRPr="005B0598" w:rsidRDefault="00743F2F" w:rsidP="00F40704">
            <w:pPr>
              <w:widowControl w:val="0"/>
              <w:autoSpaceDE w:val="0"/>
              <w:autoSpaceDN w:val="0"/>
              <w:adjustRightInd w:val="0"/>
              <w:rPr>
                <w:rFonts w:ascii="Cambria" w:hAnsi="Cambria" w:cs="Tahoma"/>
              </w:rPr>
            </w:pPr>
            <w:r w:rsidRPr="005B0598">
              <w:rPr>
                <w:rFonts w:ascii="Cambria" w:hAnsi="Cambria" w:cs="Helvetica"/>
              </w:rPr>
              <w:t> </w:t>
            </w:r>
          </w:p>
        </w:tc>
      </w:tr>
    </w:tbl>
    <w:p w14:paraId="0B79FE6A" w14:textId="77777777" w:rsidR="00743F2F" w:rsidRPr="005B0598" w:rsidRDefault="00743F2F" w:rsidP="00743F2F">
      <w:pPr>
        <w:widowControl w:val="0"/>
        <w:autoSpaceDE w:val="0"/>
        <w:autoSpaceDN w:val="0"/>
        <w:adjustRightInd w:val="0"/>
        <w:ind w:firstLine="2880"/>
        <w:rPr>
          <w:rFonts w:ascii="Cambria" w:hAnsi="Cambria" w:cs="Tahoma"/>
        </w:rPr>
      </w:pPr>
      <w:r w:rsidRPr="005B0598">
        <w:rPr>
          <w:rFonts w:ascii="Cambria" w:hAnsi="Cambria" w:cs="Helvetica"/>
        </w:rPr>
        <w:t> </w:t>
      </w:r>
    </w:p>
    <w:p w14:paraId="416B0F53" w14:textId="77777777" w:rsidR="00743F2F" w:rsidRDefault="00743F2F" w:rsidP="0963F52C">
      <w:pPr>
        <w:rPr>
          <w:rFonts w:ascii="Times New Roman" w:hAnsi="Times New Roman" w:cs="Times New Roman"/>
        </w:rPr>
      </w:pPr>
    </w:p>
    <w:sectPr w:rsidR="00743F2F" w:rsidSect="003A24A6">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69450B" w14:textId="77777777" w:rsidR="00EC4D7C" w:rsidRDefault="00EC4D7C" w:rsidP="000815C3">
      <w:pPr>
        <w:spacing w:after="0" w:line="240" w:lineRule="auto"/>
      </w:pPr>
      <w:r>
        <w:separator/>
      </w:r>
    </w:p>
  </w:endnote>
  <w:endnote w:type="continuationSeparator" w:id="0">
    <w:p w14:paraId="23923482" w14:textId="77777777" w:rsidR="00EC4D7C" w:rsidRDefault="00EC4D7C" w:rsidP="00081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BB836" w14:textId="0F082587" w:rsidR="00DC6CA0" w:rsidRPr="000815C3" w:rsidRDefault="00DC6CA0" w:rsidP="000815C3">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D3BE14" w14:textId="77777777" w:rsidR="00EC4D7C" w:rsidRDefault="00EC4D7C" w:rsidP="000815C3">
      <w:pPr>
        <w:spacing w:after="0" w:line="240" w:lineRule="auto"/>
      </w:pPr>
      <w:r>
        <w:separator/>
      </w:r>
    </w:p>
  </w:footnote>
  <w:footnote w:type="continuationSeparator" w:id="0">
    <w:p w14:paraId="59A8684C" w14:textId="77777777" w:rsidR="00EC4D7C" w:rsidRDefault="00EC4D7C" w:rsidP="000815C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E7DFA"/>
    <w:multiLevelType w:val="hybridMultilevel"/>
    <w:tmpl w:val="85AA36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723E26"/>
    <w:multiLevelType w:val="hybridMultilevel"/>
    <w:tmpl w:val="D38AF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ED0E30"/>
    <w:multiLevelType w:val="hybridMultilevel"/>
    <w:tmpl w:val="0414CA1E"/>
    <w:lvl w:ilvl="0" w:tplc="5B0AFB30">
      <w:start w:val="1"/>
      <w:numFmt w:val="bullet"/>
      <w:lvlText w:val=""/>
      <w:lvlJc w:val="left"/>
      <w:pPr>
        <w:ind w:left="720" w:hanging="360"/>
      </w:pPr>
      <w:rPr>
        <w:rFonts w:ascii="Symbol" w:hAnsi="Symbol" w:hint="default"/>
      </w:rPr>
    </w:lvl>
    <w:lvl w:ilvl="1" w:tplc="02ACD2D0">
      <w:start w:val="1"/>
      <w:numFmt w:val="bullet"/>
      <w:lvlText w:val="o"/>
      <w:lvlJc w:val="left"/>
      <w:pPr>
        <w:ind w:left="1440" w:hanging="360"/>
      </w:pPr>
      <w:rPr>
        <w:rFonts w:ascii="Courier New" w:hAnsi="Courier New" w:hint="default"/>
      </w:rPr>
    </w:lvl>
    <w:lvl w:ilvl="2" w:tplc="F69A3A44">
      <w:start w:val="1"/>
      <w:numFmt w:val="bullet"/>
      <w:lvlText w:val=""/>
      <w:lvlJc w:val="left"/>
      <w:pPr>
        <w:ind w:left="2160" w:hanging="360"/>
      </w:pPr>
      <w:rPr>
        <w:rFonts w:ascii="Wingdings" w:hAnsi="Wingdings" w:hint="default"/>
      </w:rPr>
    </w:lvl>
    <w:lvl w:ilvl="3" w:tplc="8BB2B502">
      <w:start w:val="1"/>
      <w:numFmt w:val="bullet"/>
      <w:lvlText w:val=""/>
      <w:lvlJc w:val="left"/>
      <w:pPr>
        <w:ind w:left="2880" w:hanging="360"/>
      </w:pPr>
      <w:rPr>
        <w:rFonts w:ascii="Symbol" w:hAnsi="Symbol" w:hint="default"/>
      </w:rPr>
    </w:lvl>
    <w:lvl w:ilvl="4" w:tplc="7FF095C0">
      <w:start w:val="1"/>
      <w:numFmt w:val="bullet"/>
      <w:lvlText w:val="o"/>
      <w:lvlJc w:val="left"/>
      <w:pPr>
        <w:ind w:left="3600" w:hanging="360"/>
      </w:pPr>
      <w:rPr>
        <w:rFonts w:ascii="Courier New" w:hAnsi="Courier New" w:hint="default"/>
      </w:rPr>
    </w:lvl>
    <w:lvl w:ilvl="5" w:tplc="8F54131A">
      <w:start w:val="1"/>
      <w:numFmt w:val="bullet"/>
      <w:lvlText w:val=""/>
      <w:lvlJc w:val="left"/>
      <w:pPr>
        <w:ind w:left="4320" w:hanging="360"/>
      </w:pPr>
      <w:rPr>
        <w:rFonts w:ascii="Wingdings" w:hAnsi="Wingdings" w:hint="default"/>
      </w:rPr>
    </w:lvl>
    <w:lvl w:ilvl="6" w:tplc="3A3212FC">
      <w:start w:val="1"/>
      <w:numFmt w:val="bullet"/>
      <w:lvlText w:val=""/>
      <w:lvlJc w:val="left"/>
      <w:pPr>
        <w:ind w:left="5040" w:hanging="360"/>
      </w:pPr>
      <w:rPr>
        <w:rFonts w:ascii="Symbol" w:hAnsi="Symbol" w:hint="default"/>
      </w:rPr>
    </w:lvl>
    <w:lvl w:ilvl="7" w:tplc="A036BFE6">
      <w:start w:val="1"/>
      <w:numFmt w:val="bullet"/>
      <w:lvlText w:val="o"/>
      <w:lvlJc w:val="left"/>
      <w:pPr>
        <w:ind w:left="5760" w:hanging="360"/>
      </w:pPr>
      <w:rPr>
        <w:rFonts w:ascii="Courier New" w:hAnsi="Courier New" w:hint="default"/>
      </w:rPr>
    </w:lvl>
    <w:lvl w:ilvl="8" w:tplc="5F4EC752">
      <w:start w:val="1"/>
      <w:numFmt w:val="bullet"/>
      <w:lvlText w:val=""/>
      <w:lvlJc w:val="left"/>
      <w:pPr>
        <w:ind w:left="6480" w:hanging="360"/>
      </w:pPr>
      <w:rPr>
        <w:rFonts w:ascii="Wingdings" w:hAnsi="Wingdings" w:hint="default"/>
      </w:rPr>
    </w:lvl>
  </w:abstractNum>
  <w:abstractNum w:abstractNumId="3">
    <w:nsid w:val="1EE3241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4">
    <w:nsid w:val="1F3D1D96"/>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5">
    <w:nsid w:val="201B6F4E"/>
    <w:multiLevelType w:val="hybridMultilevel"/>
    <w:tmpl w:val="D7E02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CD564F"/>
    <w:multiLevelType w:val="multilevel"/>
    <w:tmpl w:val="C75ED3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3B100ED"/>
    <w:multiLevelType w:val="multilevel"/>
    <w:tmpl w:val="502AC4F2"/>
    <w:lvl w:ilvl="0">
      <w:start w:val="1"/>
      <w:numFmt w:val="bullet"/>
      <w:lvlText w:val="o"/>
      <w:lvlJc w:val="left"/>
      <w:pPr>
        <w:tabs>
          <w:tab w:val="num" w:pos="360"/>
        </w:tabs>
        <w:ind w:left="360" w:hanging="360"/>
      </w:pPr>
      <w:rPr>
        <w:rFonts w:ascii="Courier New" w:hAnsi="Courier New"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8">
    <w:nsid w:val="28CB1F6E"/>
    <w:multiLevelType w:val="hybridMultilevel"/>
    <w:tmpl w:val="541C362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ED55745"/>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0">
    <w:nsid w:val="307F3E7A"/>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1">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945AA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3">
    <w:nsid w:val="3A73204E"/>
    <w:multiLevelType w:val="multilevel"/>
    <w:tmpl w:val="F8DE1B50"/>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4">
    <w:nsid w:val="3D540ECB"/>
    <w:multiLevelType w:val="hybridMultilevel"/>
    <w:tmpl w:val="4B709FE8"/>
    <w:lvl w:ilvl="0" w:tplc="08BEBED0">
      <w:start w:val="1"/>
      <w:numFmt w:val="bullet"/>
      <w:lvlText w:val=""/>
      <w:lvlJc w:val="left"/>
      <w:pPr>
        <w:ind w:left="720" w:hanging="360"/>
      </w:pPr>
      <w:rPr>
        <w:rFonts w:ascii="Symbol" w:hAnsi="Symbol" w:hint="default"/>
      </w:rPr>
    </w:lvl>
    <w:lvl w:ilvl="1" w:tplc="C90693B2">
      <w:start w:val="1"/>
      <w:numFmt w:val="bullet"/>
      <w:lvlText w:val="o"/>
      <w:lvlJc w:val="left"/>
      <w:pPr>
        <w:ind w:left="1440" w:hanging="360"/>
      </w:pPr>
      <w:rPr>
        <w:rFonts w:ascii="Courier New" w:hAnsi="Courier New" w:hint="default"/>
      </w:rPr>
    </w:lvl>
    <w:lvl w:ilvl="2" w:tplc="91862B5A">
      <w:start w:val="1"/>
      <w:numFmt w:val="bullet"/>
      <w:lvlText w:val=""/>
      <w:lvlJc w:val="left"/>
      <w:pPr>
        <w:ind w:left="2160" w:hanging="360"/>
      </w:pPr>
      <w:rPr>
        <w:rFonts w:ascii="Wingdings" w:hAnsi="Wingdings" w:hint="default"/>
      </w:rPr>
    </w:lvl>
    <w:lvl w:ilvl="3" w:tplc="600C1232">
      <w:start w:val="1"/>
      <w:numFmt w:val="bullet"/>
      <w:lvlText w:val=""/>
      <w:lvlJc w:val="left"/>
      <w:pPr>
        <w:ind w:left="2880" w:hanging="360"/>
      </w:pPr>
      <w:rPr>
        <w:rFonts w:ascii="Symbol" w:hAnsi="Symbol" w:hint="default"/>
      </w:rPr>
    </w:lvl>
    <w:lvl w:ilvl="4" w:tplc="43E8A05C">
      <w:start w:val="1"/>
      <w:numFmt w:val="bullet"/>
      <w:lvlText w:val="o"/>
      <w:lvlJc w:val="left"/>
      <w:pPr>
        <w:ind w:left="3600" w:hanging="360"/>
      </w:pPr>
      <w:rPr>
        <w:rFonts w:ascii="Courier New" w:hAnsi="Courier New" w:hint="default"/>
      </w:rPr>
    </w:lvl>
    <w:lvl w:ilvl="5" w:tplc="7918F4A0">
      <w:start w:val="1"/>
      <w:numFmt w:val="bullet"/>
      <w:lvlText w:val=""/>
      <w:lvlJc w:val="left"/>
      <w:pPr>
        <w:ind w:left="4320" w:hanging="360"/>
      </w:pPr>
      <w:rPr>
        <w:rFonts w:ascii="Wingdings" w:hAnsi="Wingdings" w:hint="default"/>
      </w:rPr>
    </w:lvl>
    <w:lvl w:ilvl="6" w:tplc="327AFAE0">
      <w:start w:val="1"/>
      <w:numFmt w:val="bullet"/>
      <w:lvlText w:val=""/>
      <w:lvlJc w:val="left"/>
      <w:pPr>
        <w:ind w:left="5040" w:hanging="360"/>
      </w:pPr>
      <w:rPr>
        <w:rFonts w:ascii="Symbol" w:hAnsi="Symbol" w:hint="default"/>
      </w:rPr>
    </w:lvl>
    <w:lvl w:ilvl="7" w:tplc="011AA8A8">
      <w:start w:val="1"/>
      <w:numFmt w:val="bullet"/>
      <w:lvlText w:val="o"/>
      <w:lvlJc w:val="left"/>
      <w:pPr>
        <w:ind w:left="5760" w:hanging="360"/>
      </w:pPr>
      <w:rPr>
        <w:rFonts w:ascii="Courier New" w:hAnsi="Courier New" w:hint="default"/>
      </w:rPr>
    </w:lvl>
    <w:lvl w:ilvl="8" w:tplc="BC022450">
      <w:start w:val="1"/>
      <w:numFmt w:val="bullet"/>
      <w:lvlText w:val=""/>
      <w:lvlJc w:val="left"/>
      <w:pPr>
        <w:ind w:left="6480" w:hanging="360"/>
      </w:pPr>
      <w:rPr>
        <w:rFonts w:ascii="Wingdings" w:hAnsi="Wingdings" w:hint="default"/>
      </w:rPr>
    </w:lvl>
  </w:abstractNum>
  <w:abstractNum w:abstractNumId="15">
    <w:nsid w:val="446467DB"/>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16">
    <w:nsid w:val="446B7B33"/>
    <w:multiLevelType w:val="hybridMultilevel"/>
    <w:tmpl w:val="2E666A96"/>
    <w:lvl w:ilvl="0" w:tplc="953CB988">
      <w:start w:val="1"/>
      <w:numFmt w:val="bullet"/>
      <w:lvlText w:val=""/>
      <w:lvlJc w:val="left"/>
      <w:pPr>
        <w:ind w:left="720" w:hanging="360"/>
      </w:pPr>
      <w:rPr>
        <w:rFonts w:ascii="Symbol" w:hAnsi="Symbol" w:hint="default"/>
      </w:rPr>
    </w:lvl>
    <w:lvl w:ilvl="1" w:tplc="43F6C126">
      <w:start w:val="1"/>
      <w:numFmt w:val="bullet"/>
      <w:lvlText w:val="o"/>
      <w:lvlJc w:val="left"/>
      <w:pPr>
        <w:ind w:left="1440" w:hanging="360"/>
      </w:pPr>
      <w:rPr>
        <w:rFonts w:ascii="Courier New" w:hAnsi="Courier New" w:hint="default"/>
      </w:rPr>
    </w:lvl>
    <w:lvl w:ilvl="2" w:tplc="7D4EC176">
      <w:start w:val="1"/>
      <w:numFmt w:val="bullet"/>
      <w:lvlText w:val=""/>
      <w:lvlJc w:val="left"/>
      <w:pPr>
        <w:ind w:left="2160" w:hanging="360"/>
      </w:pPr>
      <w:rPr>
        <w:rFonts w:ascii="Wingdings" w:hAnsi="Wingdings" w:hint="default"/>
      </w:rPr>
    </w:lvl>
    <w:lvl w:ilvl="3" w:tplc="43DEF678">
      <w:start w:val="1"/>
      <w:numFmt w:val="bullet"/>
      <w:lvlText w:val=""/>
      <w:lvlJc w:val="left"/>
      <w:pPr>
        <w:ind w:left="2880" w:hanging="360"/>
      </w:pPr>
      <w:rPr>
        <w:rFonts w:ascii="Symbol" w:hAnsi="Symbol" w:hint="default"/>
      </w:rPr>
    </w:lvl>
    <w:lvl w:ilvl="4" w:tplc="20CA2898">
      <w:start w:val="1"/>
      <w:numFmt w:val="bullet"/>
      <w:lvlText w:val="o"/>
      <w:lvlJc w:val="left"/>
      <w:pPr>
        <w:ind w:left="3600" w:hanging="360"/>
      </w:pPr>
      <w:rPr>
        <w:rFonts w:ascii="Courier New" w:hAnsi="Courier New" w:hint="default"/>
      </w:rPr>
    </w:lvl>
    <w:lvl w:ilvl="5" w:tplc="BF80411C">
      <w:start w:val="1"/>
      <w:numFmt w:val="bullet"/>
      <w:lvlText w:val=""/>
      <w:lvlJc w:val="left"/>
      <w:pPr>
        <w:ind w:left="4320" w:hanging="360"/>
      </w:pPr>
      <w:rPr>
        <w:rFonts w:ascii="Wingdings" w:hAnsi="Wingdings" w:hint="default"/>
      </w:rPr>
    </w:lvl>
    <w:lvl w:ilvl="6" w:tplc="2CF63ACE">
      <w:start w:val="1"/>
      <w:numFmt w:val="bullet"/>
      <w:lvlText w:val=""/>
      <w:lvlJc w:val="left"/>
      <w:pPr>
        <w:ind w:left="5040" w:hanging="360"/>
      </w:pPr>
      <w:rPr>
        <w:rFonts w:ascii="Symbol" w:hAnsi="Symbol" w:hint="default"/>
      </w:rPr>
    </w:lvl>
    <w:lvl w:ilvl="7" w:tplc="49FA69D0">
      <w:start w:val="1"/>
      <w:numFmt w:val="bullet"/>
      <w:lvlText w:val="o"/>
      <w:lvlJc w:val="left"/>
      <w:pPr>
        <w:ind w:left="5760" w:hanging="360"/>
      </w:pPr>
      <w:rPr>
        <w:rFonts w:ascii="Courier New" w:hAnsi="Courier New" w:hint="default"/>
      </w:rPr>
    </w:lvl>
    <w:lvl w:ilvl="8" w:tplc="CB0E5F08">
      <w:start w:val="1"/>
      <w:numFmt w:val="bullet"/>
      <w:lvlText w:val=""/>
      <w:lvlJc w:val="left"/>
      <w:pPr>
        <w:ind w:left="6480" w:hanging="360"/>
      </w:pPr>
      <w:rPr>
        <w:rFonts w:ascii="Wingdings" w:hAnsi="Wingdings" w:hint="default"/>
      </w:rPr>
    </w:lvl>
  </w:abstractNum>
  <w:abstractNum w:abstractNumId="17">
    <w:nsid w:val="44F76F05"/>
    <w:multiLevelType w:val="hybridMultilevel"/>
    <w:tmpl w:val="40D0D6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88C5F2E"/>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0">
    <w:nsid w:val="4D976357"/>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1">
    <w:nsid w:val="4E6B1FB6"/>
    <w:multiLevelType w:val="multilevel"/>
    <w:tmpl w:val="8F7879C4"/>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2">
    <w:nsid w:val="5C086A94"/>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tentative="1">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23">
    <w:nsid w:val="5EC752A2"/>
    <w:multiLevelType w:val="hybridMultilevel"/>
    <w:tmpl w:val="7B92107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3575355"/>
    <w:multiLevelType w:val="multilevel"/>
    <w:tmpl w:val="770CA8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nsid w:val="638B2470"/>
    <w:multiLevelType w:val="hybridMultilevel"/>
    <w:tmpl w:val="B5E836C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6E51A2F"/>
    <w:multiLevelType w:val="hybridMultilevel"/>
    <w:tmpl w:val="69CAF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582D77"/>
    <w:multiLevelType w:val="multilevel"/>
    <w:tmpl w:val="F8DE1B50"/>
    <w:lvl w:ilvl="0">
      <w:start w:val="1"/>
      <w:numFmt w:val="bullet"/>
      <w:lvlText w:val="o"/>
      <w:lvlJc w:val="left"/>
      <w:pPr>
        <w:tabs>
          <w:tab w:val="num" w:pos="1080"/>
        </w:tabs>
        <w:ind w:left="1080" w:hanging="360"/>
      </w:pPr>
      <w:rPr>
        <w:rFonts w:ascii="Courier New" w:hAnsi="Courier New" w:hint="default"/>
        <w:sz w:val="20"/>
      </w:rPr>
    </w:lvl>
    <w:lvl w:ilvl="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28">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023CAF"/>
    <w:multiLevelType w:val="multilevel"/>
    <w:tmpl w:val="A064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0"/>
        </w:tabs>
        <w:ind w:left="0" w:hanging="360"/>
      </w:pPr>
      <w:rPr>
        <w:rFonts w:ascii="Courier New" w:hAnsi="Courier New" w:hint="default"/>
        <w:sz w:val="20"/>
      </w:rPr>
    </w:lvl>
    <w:lvl w:ilvl="2">
      <w:start w:val="1"/>
      <w:numFmt w:val="bullet"/>
      <w:lvlText w:val="o"/>
      <w:lvlJc w:val="left"/>
      <w:pPr>
        <w:tabs>
          <w:tab w:val="num" w:pos="720"/>
        </w:tabs>
        <w:ind w:left="720" w:hanging="360"/>
      </w:pPr>
      <w:rPr>
        <w:rFonts w:ascii="Courier New" w:hAnsi="Courier New" w:hint="default"/>
        <w:sz w:val="20"/>
      </w:rPr>
    </w:lvl>
    <w:lvl w:ilvl="3" w:tentative="1">
      <w:start w:val="1"/>
      <w:numFmt w:val="bullet"/>
      <w:lvlText w:val="o"/>
      <w:lvlJc w:val="left"/>
      <w:pPr>
        <w:tabs>
          <w:tab w:val="num" w:pos="1440"/>
        </w:tabs>
        <w:ind w:left="1440" w:hanging="360"/>
      </w:pPr>
      <w:rPr>
        <w:rFonts w:ascii="Courier New" w:hAnsi="Courier New" w:hint="default"/>
        <w:sz w:val="20"/>
      </w:rPr>
    </w:lvl>
    <w:lvl w:ilvl="4" w:tentative="1">
      <w:start w:val="1"/>
      <w:numFmt w:val="bullet"/>
      <w:lvlText w:val="o"/>
      <w:lvlJc w:val="left"/>
      <w:pPr>
        <w:tabs>
          <w:tab w:val="num" w:pos="2160"/>
        </w:tabs>
        <w:ind w:left="2160" w:hanging="360"/>
      </w:pPr>
      <w:rPr>
        <w:rFonts w:ascii="Courier New" w:hAnsi="Courier New" w:hint="default"/>
        <w:sz w:val="20"/>
      </w:rPr>
    </w:lvl>
    <w:lvl w:ilvl="5" w:tentative="1">
      <w:start w:val="1"/>
      <w:numFmt w:val="bullet"/>
      <w:lvlText w:val="o"/>
      <w:lvlJc w:val="left"/>
      <w:pPr>
        <w:tabs>
          <w:tab w:val="num" w:pos="2880"/>
        </w:tabs>
        <w:ind w:left="2880" w:hanging="360"/>
      </w:pPr>
      <w:rPr>
        <w:rFonts w:ascii="Courier New" w:hAnsi="Courier New" w:hint="default"/>
        <w:sz w:val="20"/>
      </w:rPr>
    </w:lvl>
    <w:lvl w:ilvl="6" w:tentative="1">
      <w:start w:val="1"/>
      <w:numFmt w:val="bullet"/>
      <w:lvlText w:val="o"/>
      <w:lvlJc w:val="left"/>
      <w:pPr>
        <w:tabs>
          <w:tab w:val="num" w:pos="3600"/>
        </w:tabs>
        <w:ind w:left="3600" w:hanging="360"/>
      </w:pPr>
      <w:rPr>
        <w:rFonts w:ascii="Courier New" w:hAnsi="Courier New" w:hint="default"/>
        <w:sz w:val="20"/>
      </w:rPr>
    </w:lvl>
    <w:lvl w:ilvl="7" w:tentative="1">
      <w:start w:val="1"/>
      <w:numFmt w:val="bullet"/>
      <w:lvlText w:val="o"/>
      <w:lvlJc w:val="left"/>
      <w:pPr>
        <w:tabs>
          <w:tab w:val="num" w:pos="4320"/>
        </w:tabs>
        <w:ind w:left="4320" w:hanging="360"/>
      </w:pPr>
      <w:rPr>
        <w:rFonts w:ascii="Courier New" w:hAnsi="Courier New" w:hint="default"/>
        <w:sz w:val="20"/>
      </w:rPr>
    </w:lvl>
    <w:lvl w:ilvl="8" w:tentative="1">
      <w:start w:val="1"/>
      <w:numFmt w:val="bullet"/>
      <w:lvlText w:val="o"/>
      <w:lvlJc w:val="left"/>
      <w:pPr>
        <w:tabs>
          <w:tab w:val="num" w:pos="5040"/>
        </w:tabs>
        <w:ind w:left="5040" w:hanging="360"/>
      </w:pPr>
      <w:rPr>
        <w:rFonts w:ascii="Courier New" w:hAnsi="Courier New" w:hint="default"/>
        <w:sz w:val="20"/>
      </w:rPr>
    </w:lvl>
  </w:abstractNum>
  <w:abstractNum w:abstractNumId="30">
    <w:nsid w:val="7D2C43C0"/>
    <w:multiLevelType w:val="hybridMultilevel"/>
    <w:tmpl w:val="9918AC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6"/>
  </w:num>
  <w:num w:numId="3">
    <w:abstractNumId w:val="2"/>
  </w:num>
  <w:num w:numId="4">
    <w:abstractNumId w:val="6"/>
  </w:num>
  <w:num w:numId="5">
    <w:abstractNumId w:val="22"/>
  </w:num>
  <w:num w:numId="6">
    <w:abstractNumId w:val="27"/>
  </w:num>
  <w:num w:numId="7">
    <w:abstractNumId w:val="7"/>
  </w:num>
  <w:num w:numId="8">
    <w:abstractNumId w:val="24"/>
  </w:num>
  <w:num w:numId="9">
    <w:abstractNumId w:val="21"/>
  </w:num>
  <w:num w:numId="10">
    <w:abstractNumId w:val="8"/>
  </w:num>
  <w:num w:numId="11">
    <w:abstractNumId w:val="30"/>
  </w:num>
  <w:num w:numId="12">
    <w:abstractNumId w:val="5"/>
  </w:num>
  <w:num w:numId="13">
    <w:abstractNumId w:val="17"/>
  </w:num>
  <w:num w:numId="14">
    <w:abstractNumId w:val="29"/>
  </w:num>
  <w:num w:numId="15">
    <w:abstractNumId w:val="3"/>
  </w:num>
  <w:num w:numId="16">
    <w:abstractNumId w:val="12"/>
  </w:num>
  <w:num w:numId="17">
    <w:abstractNumId w:val="19"/>
  </w:num>
  <w:num w:numId="18">
    <w:abstractNumId w:val="4"/>
  </w:num>
  <w:num w:numId="19">
    <w:abstractNumId w:val="15"/>
  </w:num>
  <w:num w:numId="20">
    <w:abstractNumId w:val="10"/>
  </w:num>
  <w:num w:numId="21">
    <w:abstractNumId w:val="20"/>
  </w:num>
  <w:num w:numId="22">
    <w:abstractNumId w:val="23"/>
  </w:num>
  <w:num w:numId="23">
    <w:abstractNumId w:val="26"/>
  </w:num>
  <w:num w:numId="24">
    <w:abstractNumId w:val="25"/>
  </w:num>
  <w:num w:numId="25">
    <w:abstractNumId w:val="28"/>
  </w:num>
  <w:num w:numId="26">
    <w:abstractNumId w:val="1"/>
  </w:num>
  <w:num w:numId="27">
    <w:abstractNumId w:val="18"/>
  </w:num>
  <w:num w:numId="28">
    <w:abstractNumId w:val="0"/>
  </w:num>
  <w:num w:numId="29">
    <w:abstractNumId w:val="13"/>
  </w:num>
  <w:num w:numId="30">
    <w:abstractNumId w:val="9"/>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7ADF12AA-9C79-48A3-8D73-A0B2A269B580}"/>
    <w:docVar w:name="dgnword-eventsink" w:val="77167216"/>
  </w:docVars>
  <w:rsids>
    <w:rsidRoot w:val="006B3F68"/>
    <w:rsid w:val="0003527F"/>
    <w:rsid w:val="000815C3"/>
    <w:rsid w:val="001026FA"/>
    <w:rsid w:val="00135BDD"/>
    <w:rsid w:val="0014265F"/>
    <w:rsid w:val="001D6065"/>
    <w:rsid w:val="00246E2E"/>
    <w:rsid w:val="00287047"/>
    <w:rsid w:val="002E17C3"/>
    <w:rsid w:val="00313BEE"/>
    <w:rsid w:val="003A24A6"/>
    <w:rsid w:val="003C541F"/>
    <w:rsid w:val="003D525A"/>
    <w:rsid w:val="003E1A2C"/>
    <w:rsid w:val="003E3A3F"/>
    <w:rsid w:val="004004C1"/>
    <w:rsid w:val="00411EB0"/>
    <w:rsid w:val="00425034"/>
    <w:rsid w:val="00452B69"/>
    <w:rsid w:val="00504742"/>
    <w:rsid w:val="00507286"/>
    <w:rsid w:val="005603BD"/>
    <w:rsid w:val="005C3278"/>
    <w:rsid w:val="005C50CB"/>
    <w:rsid w:val="005F2D6E"/>
    <w:rsid w:val="006239E6"/>
    <w:rsid w:val="006B3F68"/>
    <w:rsid w:val="006C1DFC"/>
    <w:rsid w:val="00724A20"/>
    <w:rsid w:val="00743F2F"/>
    <w:rsid w:val="007C4657"/>
    <w:rsid w:val="007F6C35"/>
    <w:rsid w:val="00835BF2"/>
    <w:rsid w:val="0084346E"/>
    <w:rsid w:val="0086627B"/>
    <w:rsid w:val="00892450"/>
    <w:rsid w:val="008A1E8A"/>
    <w:rsid w:val="009169A9"/>
    <w:rsid w:val="00977813"/>
    <w:rsid w:val="009907DB"/>
    <w:rsid w:val="009A4FF8"/>
    <w:rsid w:val="009B1E81"/>
    <w:rsid w:val="00AA0327"/>
    <w:rsid w:val="00B11896"/>
    <w:rsid w:val="00B2649A"/>
    <w:rsid w:val="00BD5752"/>
    <w:rsid w:val="00C23A9F"/>
    <w:rsid w:val="00DC6CA0"/>
    <w:rsid w:val="00DC7F18"/>
    <w:rsid w:val="00E8189B"/>
    <w:rsid w:val="00EC4D7C"/>
    <w:rsid w:val="00F266EB"/>
    <w:rsid w:val="00F87023"/>
    <w:rsid w:val="0963F52C"/>
    <w:rsid w:val="0A8AD227"/>
    <w:rsid w:val="2AD8912F"/>
    <w:rsid w:val="538FC5D5"/>
    <w:rsid w:val="6756910A"/>
    <w:rsid w:val="79BB666E"/>
    <w:rsid w:val="7FDDD8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C0D8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B11896"/>
    <w:pPr>
      <w:pBdr>
        <w:top w:val="nil"/>
        <w:left w:val="nil"/>
        <w:bottom w:val="nil"/>
        <w:right w:val="nil"/>
        <w:between w:val="nil"/>
        <w:bar w:val="nil"/>
      </w:pBdr>
    </w:pPr>
    <w:rPr>
      <w:rFonts w:ascii="Calibri" w:eastAsia="Calibri" w:hAnsi="Calibri" w:cs="Calibri"/>
      <w:color w:val="000000"/>
      <w:u w:color="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3F68"/>
    <w:pPr>
      <w:ind w:left="720"/>
      <w:contextualSpacing/>
    </w:pPr>
  </w:style>
  <w:style w:type="table" w:styleId="TableGrid">
    <w:name w:val="Table Grid"/>
    <w:basedOn w:val="TableNormal"/>
    <w:uiPriority w:val="59"/>
    <w:rsid w:val="00724A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15C3"/>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15C3"/>
  </w:style>
  <w:style w:type="paragraph" w:styleId="Footer">
    <w:name w:val="footer"/>
    <w:basedOn w:val="Normal"/>
    <w:link w:val="FooterChar"/>
    <w:uiPriority w:val="99"/>
    <w:unhideWhenUsed/>
    <w:rsid w:val="000815C3"/>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15C3"/>
  </w:style>
  <w:style w:type="character" w:styleId="CommentReference">
    <w:name w:val="annotation reference"/>
    <w:basedOn w:val="DefaultParagraphFont"/>
    <w:uiPriority w:val="99"/>
    <w:semiHidden/>
    <w:unhideWhenUsed/>
    <w:rsid w:val="003D525A"/>
    <w:rPr>
      <w:sz w:val="18"/>
      <w:szCs w:val="18"/>
    </w:rPr>
  </w:style>
  <w:style w:type="paragraph" w:styleId="CommentText">
    <w:name w:val="annotation text"/>
    <w:basedOn w:val="Normal"/>
    <w:link w:val="CommentTextChar"/>
    <w:uiPriority w:val="99"/>
    <w:semiHidden/>
    <w:unhideWhenUsed/>
    <w:rsid w:val="003D525A"/>
    <w:pPr>
      <w:spacing w:line="240" w:lineRule="auto"/>
    </w:pPr>
    <w:rPr>
      <w:sz w:val="24"/>
      <w:szCs w:val="24"/>
    </w:rPr>
  </w:style>
  <w:style w:type="character" w:customStyle="1" w:styleId="CommentTextChar">
    <w:name w:val="Comment Text Char"/>
    <w:basedOn w:val="DefaultParagraphFont"/>
    <w:link w:val="CommentText"/>
    <w:uiPriority w:val="99"/>
    <w:semiHidden/>
    <w:rsid w:val="003D525A"/>
    <w:rPr>
      <w:sz w:val="24"/>
      <w:szCs w:val="24"/>
    </w:rPr>
  </w:style>
  <w:style w:type="paragraph" w:styleId="CommentSubject">
    <w:name w:val="annotation subject"/>
    <w:basedOn w:val="CommentText"/>
    <w:next w:val="CommentText"/>
    <w:link w:val="CommentSubjectChar"/>
    <w:uiPriority w:val="99"/>
    <w:semiHidden/>
    <w:unhideWhenUsed/>
    <w:rsid w:val="003D525A"/>
    <w:rPr>
      <w:b/>
      <w:bCs/>
      <w:sz w:val="20"/>
      <w:szCs w:val="20"/>
    </w:rPr>
  </w:style>
  <w:style w:type="character" w:customStyle="1" w:styleId="CommentSubjectChar">
    <w:name w:val="Comment Subject Char"/>
    <w:basedOn w:val="CommentTextChar"/>
    <w:link w:val="CommentSubject"/>
    <w:uiPriority w:val="99"/>
    <w:semiHidden/>
    <w:rsid w:val="003D525A"/>
    <w:rPr>
      <w:b/>
      <w:bCs/>
      <w:sz w:val="20"/>
      <w:szCs w:val="20"/>
    </w:rPr>
  </w:style>
  <w:style w:type="paragraph" w:styleId="BalloonText">
    <w:name w:val="Balloon Text"/>
    <w:basedOn w:val="Normal"/>
    <w:link w:val="BalloonTextChar"/>
    <w:uiPriority w:val="99"/>
    <w:semiHidden/>
    <w:unhideWhenUsed/>
    <w:rsid w:val="003D525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525A"/>
    <w:rPr>
      <w:rFonts w:ascii="Lucida Grande" w:hAnsi="Lucida Grande" w:cs="Lucida Grande"/>
      <w:sz w:val="18"/>
      <w:szCs w:val="18"/>
    </w:rPr>
  </w:style>
  <w:style w:type="paragraph" w:customStyle="1" w:styleId="Body">
    <w:name w:val="Body"/>
    <w:rsid w:val="00B11896"/>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334239">
      <w:bodyDiv w:val="1"/>
      <w:marLeft w:val="0"/>
      <w:marRight w:val="0"/>
      <w:marTop w:val="0"/>
      <w:marBottom w:val="0"/>
      <w:divBdr>
        <w:top w:val="none" w:sz="0" w:space="0" w:color="auto"/>
        <w:left w:val="none" w:sz="0" w:space="0" w:color="auto"/>
        <w:bottom w:val="none" w:sz="0" w:space="0" w:color="auto"/>
        <w:right w:val="none" w:sz="0" w:space="0" w:color="auto"/>
      </w:divBdr>
      <w:divsChild>
        <w:div w:id="880240492">
          <w:marLeft w:val="0"/>
          <w:marRight w:val="0"/>
          <w:marTop w:val="0"/>
          <w:marBottom w:val="0"/>
          <w:divBdr>
            <w:top w:val="none" w:sz="0" w:space="0" w:color="auto"/>
            <w:left w:val="none" w:sz="0" w:space="0" w:color="auto"/>
            <w:bottom w:val="none" w:sz="0" w:space="0" w:color="auto"/>
            <w:right w:val="none" w:sz="0" w:space="0" w:color="auto"/>
          </w:divBdr>
          <w:divsChild>
            <w:div w:id="481965975">
              <w:marLeft w:val="0"/>
              <w:marRight w:val="0"/>
              <w:marTop w:val="0"/>
              <w:marBottom w:val="0"/>
              <w:divBdr>
                <w:top w:val="none" w:sz="0" w:space="0" w:color="auto"/>
                <w:left w:val="none" w:sz="0" w:space="0" w:color="auto"/>
                <w:bottom w:val="none" w:sz="0" w:space="0" w:color="auto"/>
                <w:right w:val="none" w:sz="0" w:space="0" w:color="auto"/>
              </w:divBdr>
              <w:divsChild>
                <w:div w:id="1051729024">
                  <w:marLeft w:val="480"/>
                  <w:marRight w:val="0"/>
                  <w:marTop w:val="0"/>
                  <w:marBottom w:val="0"/>
                  <w:divBdr>
                    <w:top w:val="none" w:sz="0" w:space="0" w:color="auto"/>
                    <w:left w:val="none" w:sz="0" w:space="0" w:color="auto"/>
                    <w:bottom w:val="none" w:sz="0" w:space="0" w:color="auto"/>
                    <w:right w:val="none" w:sz="0" w:space="0" w:color="auto"/>
                  </w:divBdr>
                </w:div>
                <w:div w:id="103228806">
                  <w:marLeft w:val="480"/>
                  <w:marRight w:val="0"/>
                  <w:marTop w:val="0"/>
                  <w:marBottom w:val="0"/>
                  <w:divBdr>
                    <w:top w:val="none" w:sz="0" w:space="0" w:color="auto"/>
                    <w:left w:val="none" w:sz="0" w:space="0" w:color="auto"/>
                    <w:bottom w:val="none" w:sz="0" w:space="0" w:color="auto"/>
                    <w:right w:val="none" w:sz="0" w:space="0" w:color="auto"/>
                  </w:divBdr>
                </w:div>
                <w:div w:id="342628543">
                  <w:marLeft w:val="480"/>
                  <w:marRight w:val="0"/>
                  <w:marTop w:val="0"/>
                  <w:marBottom w:val="0"/>
                  <w:divBdr>
                    <w:top w:val="none" w:sz="0" w:space="0" w:color="auto"/>
                    <w:left w:val="none" w:sz="0" w:space="0" w:color="auto"/>
                    <w:bottom w:val="none" w:sz="0" w:space="0" w:color="auto"/>
                    <w:right w:val="none" w:sz="0" w:space="0" w:color="auto"/>
                  </w:divBdr>
                </w:div>
                <w:div w:id="1399398918">
                  <w:marLeft w:val="480"/>
                  <w:marRight w:val="0"/>
                  <w:marTop w:val="0"/>
                  <w:marBottom w:val="0"/>
                  <w:divBdr>
                    <w:top w:val="none" w:sz="0" w:space="0" w:color="auto"/>
                    <w:left w:val="none" w:sz="0" w:space="0" w:color="auto"/>
                    <w:bottom w:val="none" w:sz="0" w:space="0" w:color="auto"/>
                    <w:right w:val="none" w:sz="0" w:space="0" w:color="auto"/>
                  </w:divBdr>
                </w:div>
                <w:div w:id="181124698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7</Pages>
  <Words>1743</Words>
  <Characters>9937</Characters>
  <Application>Microsoft Macintosh Word</Application>
  <DocSecurity>0</DocSecurity>
  <Lines>82</Lines>
  <Paragraphs>23</Paragraphs>
  <ScaleCrop>false</ScaleCrop>
  <Company>Microsoft</Company>
  <LinksUpToDate>false</LinksUpToDate>
  <CharactersWithSpaces>11657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5</cp:revision>
  <dcterms:created xsi:type="dcterms:W3CDTF">2016-07-29T02:20:00Z</dcterms:created>
  <dcterms:modified xsi:type="dcterms:W3CDTF">2016-08-08T18:03:00Z</dcterms:modified>
</cp:coreProperties>
</file>