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755620" w14:textId="18991958" w:rsidR="00F750D2" w:rsidRPr="000777E2" w:rsidRDefault="046B7232" w:rsidP="000777E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46B7232">
        <w:rPr>
          <w:rFonts w:ascii="Times" w:eastAsia="Times" w:hAnsi="Times" w:cs="Times"/>
          <w:b/>
          <w:bCs/>
          <w:sz w:val="28"/>
          <w:szCs w:val="28"/>
        </w:rPr>
        <w:t>Health Safety &amp; Well-Being Assessment (Levels 2-3)</w:t>
      </w:r>
    </w:p>
    <w:p w14:paraId="5C75C365" w14:textId="53872810" w:rsidR="00F750D2" w:rsidRDefault="046B723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46B7232">
        <w:rPr>
          <w:rFonts w:ascii="Times" w:eastAsia="Times" w:hAnsi="Times" w:cs="Times"/>
          <w:b/>
          <w:bCs/>
          <w:sz w:val="28"/>
          <w:szCs w:val="28"/>
        </w:rPr>
        <w:t>Environmental Scan &amp; Community Resource File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1178" w:type="dxa"/>
        <w:tblLook w:val="04A0" w:firstRow="1" w:lastRow="0" w:firstColumn="1" w:lastColumn="0" w:noHBand="0" w:noVBand="1"/>
      </w:tblPr>
      <w:tblGrid>
        <w:gridCol w:w="2538"/>
        <w:gridCol w:w="8640"/>
      </w:tblGrid>
      <w:tr w:rsidR="00C040A1" w:rsidRPr="0080726F" w14:paraId="652AE12A" w14:textId="77777777" w:rsidTr="48287820">
        <w:tc>
          <w:tcPr>
            <w:tcW w:w="2538" w:type="dxa"/>
          </w:tcPr>
          <w:p w14:paraId="5B2FCEB0" w14:textId="390CEDA3" w:rsidR="00C040A1" w:rsidRPr="0080726F" w:rsidRDefault="046B7232" w:rsidP="002F3F4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46B7232">
              <w:rPr>
                <w:rFonts w:ascii="Times" w:eastAsia="Times" w:hAnsi="Times" w:cs="Times"/>
                <w:b/>
                <w:bCs/>
              </w:rPr>
              <w:t>Gateways ECE Competencies</w:t>
            </w:r>
          </w:p>
        </w:tc>
        <w:tc>
          <w:tcPr>
            <w:tcW w:w="8640" w:type="dxa"/>
          </w:tcPr>
          <w:p w14:paraId="43D76119" w14:textId="77777777" w:rsidR="00463812" w:rsidRPr="00AC7FBC" w:rsidRDefault="00463812" w:rsidP="00463812">
            <w:pPr>
              <w:rPr>
                <w:rFonts w:ascii="Times" w:eastAsia="Times" w:hAnsi="Times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HSW1:</w:t>
            </w:r>
            <w:r w:rsidRPr="00AC7FBC">
              <w:rPr>
                <w:rFonts w:ascii="Times" w:eastAsia="Times" w:hAnsi="Times" w:cs="Times"/>
              </w:rPr>
              <w:t xml:space="preserve"> </w:t>
            </w:r>
            <w:r w:rsidRPr="00AC7FBC">
              <w:rPr>
                <w:rFonts w:ascii="Times" w:eastAsia="Times" w:hAnsi="Times" w:cs="Times New Roman"/>
              </w:rPr>
              <w:t>Articulates components of a safe and healthy environment.</w:t>
            </w:r>
          </w:p>
          <w:p w14:paraId="38B4DCE4" w14:textId="77777777" w:rsidR="00463812" w:rsidRPr="00AC7FBC" w:rsidRDefault="00463812" w:rsidP="00463812">
            <w:pPr>
              <w:rPr>
                <w:rFonts w:ascii="Times New Roman" w:hAnsi="Times New Roman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HSW2</w:t>
            </w:r>
            <w:r w:rsidRPr="00AC7FBC">
              <w:rPr>
                <w:rFonts w:ascii="Times" w:eastAsia="Times" w:hAnsi="Times" w:cs="Times"/>
              </w:rPr>
              <w:t>: Maintains a safe &amp; healthy environment.</w:t>
            </w:r>
          </w:p>
          <w:p w14:paraId="0D8AE462" w14:textId="77777777" w:rsidR="00463812" w:rsidRPr="00AC7FBC" w:rsidRDefault="00463812" w:rsidP="00463812">
            <w:pPr>
              <w:rPr>
                <w:rFonts w:ascii="Times New Roman" w:hAnsi="Times New Roman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HSW3</w:t>
            </w:r>
            <w:r w:rsidRPr="00AC7FBC">
              <w:rPr>
                <w:rFonts w:ascii="Times" w:eastAsia="Times" w:hAnsi="Times" w:cs="Times"/>
              </w:rPr>
              <w:t>: Creates a healthy and safe environment.</w:t>
            </w:r>
          </w:p>
          <w:p w14:paraId="24683701" w14:textId="77777777" w:rsidR="00463812" w:rsidRPr="00AC7FBC" w:rsidRDefault="00463812" w:rsidP="00463812">
            <w:pPr>
              <w:rPr>
                <w:rFonts w:ascii="Times New Roman" w:hAnsi="Times New Roman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HSW4</w:t>
            </w:r>
            <w:r w:rsidRPr="00AC7FBC">
              <w:rPr>
                <w:rFonts w:ascii="Times" w:eastAsia="Times" w:hAnsi="Times" w:cs="Times"/>
              </w:rPr>
              <w:t>: Assesses healthy and safe early childhood environments.</w:t>
            </w:r>
          </w:p>
          <w:p w14:paraId="54192EF2" w14:textId="612161C5" w:rsidR="00C040A1" w:rsidRPr="00487E5A" w:rsidRDefault="00463812" w:rsidP="00487E5A">
            <w:pPr>
              <w:rPr>
                <w:rFonts w:ascii="Times New Roman" w:hAnsi="Times New Roman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HSW5</w:t>
            </w:r>
            <w:r w:rsidRPr="00AC7FBC">
              <w:rPr>
                <w:rFonts w:ascii="Times" w:eastAsia="Times" w:hAnsi="Times" w:cs="Times"/>
              </w:rPr>
              <w:t>: Designs and implements learning opportunities emphasizing healthy bodies, healthy</w:t>
            </w:r>
            <w:r w:rsidR="00487E5A">
              <w:rPr>
                <w:rFonts w:ascii="Times New Roman" w:hAnsi="Times New Roman" w:cs="Times New Roman"/>
              </w:rPr>
              <w:t xml:space="preserve"> </w:t>
            </w:r>
            <w:r w:rsidRPr="00AC7FBC">
              <w:rPr>
                <w:rFonts w:ascii="Times" w:eastAsia="Times" w:hAnsi="Times" w:cs="Times"/>
              </w:rPr>
              <w:t>lifestyles, and a healthy environment.</w:t>
            </w:r>
          </w:p>
        </w:tc>
      </w:tr>
      <w:tr w:rsidR="00C040A1" w:rsidRPr="0080726F" w14:paraId="37D5E1BE" w14:textId="77777777" w:rsidTr="48287820">
        <w:tc>
          <w:tcPr>
            <w:tcW w:w="2538" w:type="dxa"/>
          </w:tcPr>
          <w:p w14:paraId="06946D51" w14:textId="2342047A" w:rsidR="00C040A1" w:rsidRPr="0080726F" w:rsidRDefault="046B7232" w:rsidP="002F3F4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46B7232">
              <w:rPr>
                <w:rFonts w:ascii="Times" w:eastAsia="Times" w:hAnsi="Times" w:cs="Times"/>
                <w:b/>
                <w:bCs/>
              </w:rPr>
              <w:t>IPTS</w:t>
            </w:r>
          </w:p>
        </w:tc>
        <w:tc>
          <w:tcPr>
            <w:tcW w:w="8640" w:type="dxa"/>
          </w:tcPr>
          <w:p w14:paraId="073282F0" w14:textId="4DC04E35" w:rsidR="00C040A1" w:rsidRPr="00123165" w:rsidRDefault="00487E5A" w:rsidP="45AA34E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" w:eastAsia="Times" w:hAnsi="Times" w:cs="Times"/>
              </w:rPr>
              <w:t xml:space="preserve">1A, 1B, </w:t>
            </w:r>
            <w:r w:rsidRPr="5004D9A5">
              <w:rPr>
                <w:rFonts w:ascii="Times" w:eastAsia="Times" w:hAnsi="Times" w:cs="Times"/>
              </w:rPr>
              <w:t xml:space="preserve">1C, 1D, </w:t>
            </w:r>
            <w:r>
              <w:rPr>
                <w:rFonts w:ascii="Times" w:eastAsia="Times" w:hAnsi="Times" w:cs="Times"/>
              </w:rPr>
              <w:t xml:space="preserve">1E, </w:t>
            </w:r>
            <w:r w:rsidRPr="5004D9A5">
              <w:rPr>
                <w:rFonts w:ascii="Times" w:eastAsia="Times" w:hAnsi="Times" w:cs="Times"/>
              </w:rPr>
              <w:t>1L, 2</w:t>
            </w:r>
            <w:r>
              <w:rPr>
                <w:rFonts w:ascii="Times" w:eastAsia="Times" w:hAnsi="Times" w:cs="Times"/>
              </w:rPr>
              <w:t>A, 2</w:t>
            </w:r>
            <w:r w:rsidRPr="5004D9A5">
              <w:rPr>
                <w:rFonts w:ascii="Times" w:eastAsia="Times" w:hAnsi="Times" w:cs="Times"/>
              </w:rPr>
              <w:t xml:space="preserve">N, </w:t>
            </w:r>
            <w:r>
              <w:rPr>
                <w:rFonts w:ascii="Times" w:eastAsia="Times" w:hAnsi="Times" w:cs="Times"/>
              </w:rPr>
              <w:t xml:space="preserve">3A, 3C, 3K, </w:t>
            </w:r>
            <w:r w:rsidRPr="5004D9A5">
              <w:rPr>
                <w:rFonts w:ascii="Times" w:eastAsia="Times" w:hAnsi="Times" w:cs="Times"/>
              </w:rPr>
              <w:t xml:space="preserve">3O, </w:t>
            </w:r>
            <w:r>
              <w:rPr>
                <w:rFonts w:ascii="Times" w:eastAsia="Times" w:hAnsi="Times" w:cs="Times"/>
              </w:rPr>
              <w:t xml:space="preserve">4A, </w:t>
            </w:r>
            <w:r w:rsidRPr="5004D9A5">
              <w:rPr>
                <w:rFonts w:ascii="Times" w:eastAsia="Times" w:hAnsi="Times" w:cs="Times"/>
              </w:rPr>
              <w:t>4E, 4F, 4G, 4I, 4J, 4K, 4P, 8G, 8H, 8I, 8</w:t>
            </w:r>
            <w:r>
              <w:rPr>
                <w:rFonts w:ascii="Times" w:eastAsia="Times" w:hAnsi="Times" w:cs="Times"/>
              </w:rPr>
              <w:t xml:space="preserve">K, 8P, 8Q, 8S, 9C, 9F, 9J, </w:t>
            </w:r>
            <w:r w:rsidRPr="5004D9A5">
              <w:rPr>
                <w:rFonts w:ascii="Times" w:eastAsia="Times" w:hAnsi="Times" w:cs="Times"/>
              </w:rPr>
              <w:t>9L, 9R</w:t>
            </w:r>
          </w:p>
        </w:tc>
      </w:tr>
      <w:tr w:rsidR="00BC0500" w:rsidRPr="0080726F" w14:paraId="6FCD9FD0" w14:textId="77777777" w:rsidTr="48287820">
        <w:tc>
          <w:tcPr>
            <w:tcW w:w="2538" w:type="dxa"/>
          </w:tcPr>
          <w:p w14:paraId="3AA9DB7A" w14:textId="3841720B" w:rsidR="00BC0500" w:rsidRPr="0080726F" w:rsidRDefault="046B7232" w:rsidP="002F3F4B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46B7232">
              <w:rPr>
                <w:rFonts w:ascii="Times" w:eastAsia="Times" w:hAnsi="Times" w:cs="Times"/>
                <w:b/>
                <w:bCs/>
              </w:rPr>
              <w:t>NAEYC Standards</w:t>
            </w:r>
          </w:p>
        </w:tc>
        <w:tc>
          <w:tcPr>
            <w:tcW w:w="8640" w:type="dxa"/>
          </w:tcPr>
          <w:p w14:paraId="2155B356" w14:textId="43AE59C5" w:rsidR="00BC0500" w:rsidRPr="00123165" w:rsidRDefault="00487E5A" w:rsidP="00FA1AC0">
            <w:pPr>
              <w:ind w:left="432" w:hanging="432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5004D9A5">
              <w:rPr>
                <w:rFonts w:ascii="Times" w:eastAsia="Times" w:hAnsi="Times" w:cs="Times"/>
              </w:rPr>
              <w:t>1a, 1b, 1c, 2a, 2b, 2c, 3b, 3c, 4b, 4c, 5a, 5b, 5c, 6b</w:t>
            </w:r>
          </w:p>
        </w:tc>
      </w:tr>
    </w:tbl>
    <w:p w14:paraId="4D401992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3DEECAE5" w14:textId="08D29C4D" w:rsidR="00D06F1B" w:rsidRDefault="046B7232" w:rsidP="002F3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46B7232">
        <w:rPr>
          <w:rFonts w:ascii="Times" w:eastAsia="Times" w:hAnsi="Times" w:cs="Times"/>
        </w:rPr>
        <w:t xml:space="preserve">This assessment will evaluate your ability to assess and analyze specific child/family health and nutrition information with the health safety and nutrition polices and procedures of a classroom or school/center. You will use this information and your analysis to inform the design and implementation of recommendations. </w:t>
      </w:r>
    </w:p>
    <w:p w14:paraId="4C5047F3" w14:textId="77777777" w:rsidR="0093613D" w:rsidRPr="003C5454" w:rsidRDefault="0093613D" w:rsidP="002F3F4B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0C4749AC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  <w:b/>
        </w:rPr>
      </w:pPr>
      <w:r w:rsidRPr="5D8D1D39">
        <w:rPr>
          <w:rFonts w:ascii="Times" w:eastAsia="Times" w:hAnsi="Times" w:cs="Times"/>
          <w:b/>
          <w:bCs/>
        </w:rPr>
        <w:t xml:space="preserve">Part I: Environmental “Scavenger” Hunt </w:t>
      </w:r>
    </w:p>
    <w:p w14:paraId="25E20089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Through your clinical site or other licensed child care facility:</w:t>
      </w:r>
    </w:p>
    <w:p w14:paraId="6A3B5252" w14:textId="77777777" w:rsidR="0033367E" w:rsidRPr="00C367FA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Arrange a date/time to visit to complete your environmental Health &amp; Safety Checklist (see attached)</w:t>
      </w:r>
    </w:p>
    <w:p w14:paraId="00D209BB" w14:textId="77777777" w:rsidR="0033367E" w:rsidRPr="00C367FA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Theme="minorEastAsia" w:eastAsiaTheme="minorEastAsia" w:hAnsiTheme="minorEastAsia" w:cstheme="minorEastAsia"/>
        </w:rPr>
      </w:pPr>
      <w:r w:rsidRPr="5D8D1D39">
        <w:rPr>
          <w:rFonts w:ascii="Times" w:eastAsia="Times" w:hAnsi="Times" w:cs="Times"/>
        </w:rPr>
        <w:t xml:space="preserve">Before your observation: </w:t>
      </w:r>
    </w:p>
    <w:p w14:paraId="14CBFAAA" w14:textId="77777777" w:rsidR="0033367E" w:rsidRPr="00C367FA" w:rsidRDefault="0033367E" w:rsidP="0033367E">
      <w:pPr>
        <w:numPr>
          <w:ilvl w:val="1"/>
          <w:numId w:val="4"/>
        </w:numPr>
        <w:spacing w:after="0" w:line="240" w:lineRule="auto"/>
        <w:ind w:left="1080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Locate and study Subpart G: Health and Hygiene from: Illinois Department of Children and Family Services. (2010, December 15). </w:t>
      </w:r>
      <w:r w:rsidRPr="5D8D1D39">
        <w:rPr>
          <w:rFonts w:ascii="Times" w:eastAsia="Times" w:hAnsi="Times" w:cs="Times"/>
          <w:i/>
          <w:iCs/>
        </w:rPr>
        <w:t>Licensing standards for day care centers</w:t>
      </w:r>
      <w:r w:rsidRPr="5D8D1D39">
        <w:rPr>
          <w:rFonts w:ascii="Times" w:eastAsia="Times" w:hAnsi="Times" w:cs="Times"/>
        </w:rPr>
        <w:t xml:space="preserve">. Available from </w:t>
      </w:r>
      <w:hyperlink r:id="rId8">
        <w:r w:rsidRPr="5D8D1D39">
          <w:rPr>
            <w:rStyle w:val="Hyperlink"/>
            <w:rFonts w:ascii="Times" w:eastAsia="Times" w:hAnsi="Times" w:cs="Times"/>
          </w:rPr>
          <w:t>http://www.state.il.us/dcfs/docs/407.pdf</w:t>
        </w:r>
      </w:hyperlink>
      <w:r w:rsidRPr="5D8D1D39">
        <w:rPr>
          <w:rFonts w:ascii="Times" w:eastAsia="Times" w:hAnsi="Times" w:cs="Times"/>
        </w:rPr>
        <w:t xml:space="preserve">  </w:t>
      </w:r>
    </w:p>
    <w:p w14:paraId="705C1A48" w14:textId="77777777" w:rsidR="0033367E" w:rsidRPr="00C367FA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Theme="minorEastAsia" w:eastAsiaTheme="minorEastAsia" w:hAnsiTheme="minorEastAsia" w:cstheme="minorEastAsia"/>
        </w:rPr>
      </w:pPr>
      <w:r w:rsidRPr="5D8D1D39">
        <w:rPr>
          <w:rFonts w:ascii="Times" w:eastAsia="Times" w:hAnsi="Times" w:cs="Times"/>
        </w:rPr>
        <w:t>Complete the Health &amp; Safety Checklist and the Menu Review Checklist provided below, collecting evidence as available (pictures (if allowed, sketches, examples, menus, documents etc).</w:t>
      </w:r>
    </w:p>
    <w:p w14:paraId="18692F49" w14:textId="77777777" w:rsidR="0033367E" w:rsidRPr="00C367FA" w:rsidRDefault="0033367E" w:rsidP="0033367E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14:paraId="1647CDC7" w14:textId="18DDFB25" w:rsidR="0033367E" w:rsidRPr="00C367FA" w:rsidRDefault="00487E5A" w:rsidP="0033367E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Post-Environmental</w:t>
      </w:r>
      <w:r w:rsidR="0033367E" w:rsidRPr="5D8D1D39">
        <w:rPr>
          <w:rFonts w:ascii="Times" w:eastAsia="Times" w:hAnsi="Times" w:cs="Times"/>
        </w:rPr>
        <w:t xml:space="preserve"> Assessment Reflection:</w:t>
      </w:r>
    </w:p>
    <w:p w14:paraId="5BADFEFE" w14:textId="05D7CF98" w:rsidR="0033367E" w:rsidRPr="00C367FA" w:rsidRDefault="0033367E" w:rsidP="0033367E">
      <w:pPr>
        <w:spacing w:after="0" w:line="240" w:lineRule="auto"/>
        <w:ind w:firstLine="720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Summarize the results of your completed Health and Safety Checklist. </w:t>
      </w:r>
      <w:r w:rsidR="00487E5A">
        <w:rPr>
          <w:rFonts w:ascii="Times" w:eastAsia="Times" w:hAnsi="Times" w:cs="Times"/>
        </w:rPr>
        <w:t xml:space="preserve">This summary should include the </w:t>
      </w:r>
      <w:r w:rsidRPr="5D8D1D39">
        <w:rPr>
          <w:rFonts w:ascii="Times" w:eastAsia="Times" w:hAnsi="Times" w:cs="Times"/>
        </w:rPr>
        <w:t>following:</w:t>
      </w:r>
    </w:p>
    <w:p w14:paraId="3D1C3CDA" w14:textId="77777777" w:rsidR="0033367E" w:rsidRPr="00C367FA" w:rsidRDefault="0033367E" w:rsidP="0033367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An overview of program practices related to:</w:t>
      </w:r>
    </w:p>
    <w:p w14:paraId="7F574438" w14:textId="77777777" w:rsidR="0033367E" w:rsidRPr="00C367FA" w:rsidRDefault="0033367E" w:rsidP="0033367E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Maintaining regulations, standards, and guidelines for indoor and outdoor environments, food preparation, and handling</w:t>
      </w:r>
    </w:p>
    <w:p w14:paraId="51E10E0E" w14:textId="77777777" w:rsidR="0033367E" w:rsidRPr="00C367FA" w:rsidRDefault="0033367E" w:rsidP="0033367E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Emergency medical and first aid procedures</w:t>
      </w:r>
    </w:p>
    <w:p w14:paraId="41E516B6" w14:textId="77777777" w:rsidR="0033367E" w:rsidRPr="00C367FA" w:rsidRDefault="0033367E" w:rsidP="0033367E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Instructions and required documentation for administration of different medicines and approved medical treatments,  </w:t>
      </w:r>
    </w:p>
    <w:p w14:paraId="0CA525FA" w14:textId="77777777" w:rsidR="0033367E" w:rsidRPr="00C367FA" w:rsidRDefault="0033367E" w:rsidP="0033367E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State and local regulations for meal preparation,  </w:t>
      </w:r>
    </w:p>
    <w:p w14:paraId="36AEA3D7" w14:textId="77777777" w:rsidR="0033367E" w:rsidRPr="00C367FA" w:rsidRDefault="0033367E" w:rsidP="0033367E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Maintaining a healthy, safe and risk-free environment </w:t>
      </w:r>
    </w:p>
    <w:p w14:paraId="64D03589" w14:textId="77777777" w:rsidR="0033367E" w:rsidRPr="00C367FA" w:rsidRDefault="0033367E" w:rsidP="0033367E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Record keeping </w:t>
      </w:r>
    </w:p>
    <w:p w14:paraId="22A2BF15" w14:textId="77777777" w:rsidR="0033367E" w:rsidRPr="00C367FA" w:rsidRDefault="0033367E" w:rsidP="0033367E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Reporting child abuse and neglect </w:t>
      </w:r>
    </w:p>
    <w:p w14:paraId="58895B33" w14:textId="77777777" w:rsidR="0033367E" w:rsidRPr="00C367FA" w:rsidRDefault="0033367E" w:rsidP="0033367E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How children, families, and staff are supported in practices safe and healthy behaviors through daily routines and activities </w:t>
      </w:r>
    </w:p>
    <w:p w14:paraId="287C93D0" w14:textId="77777777" w:rsidR="0033367E" w:rsidRPr="00C367FA" w:rsidRDefault="0033367E" w:rsidP="0033367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 description of how the environment you observed compares to licensing standards provided through the Department of Children and Family Services.</w:t>
      </w:r>
    </w:p>
    <w:p w14:paraId="4E3F55B3" w14:textId="77777777" w:rsidR="0033367E" w:rsidRPr="00C367FA" w:rsidRDefault="0033367E" w:rsidP="0033367E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What additional information would have been beneficial for you to make a full assessment of health and safety factors within the program you observed? </w:t>
      </w:r>
    </w:p>
    <w:p w14:paraId="6EC78446" w14:textId="77777777" w:rsidR="0033367E" w:rsidRPr="00C367FA" w:rsidRDefault="0033367E" w:rsidP="0033367E">
      <w:pPr>
        <w:spacing w:after="0" w:line="240" w:lineRule="auto"/>
      </w:pPr>
    </w:p>
    <w:p w14:paraId="772A5FDF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  <w:b/>
        </w:rPr>
      </w:pPr>
      <w:r w:rsidRPr="5D8D1D39">
        <w:rPr>
          <w:rFonts w:ascii="Times" w:eastAsia="Times" w:hAnsi="Times" w:cs="Times"/>
          <w:b/>
          <w:bCs/>
        </w:rPr>
        <w:t>Part II: Recommendations</w:t>
      </w:r>
    </w:p>
    <w:p w14:paraId="2FACE453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Based on data collected and suggestions above, make specific recommendations for each for the following, highlighting key areas of supporting health, nutrition, and safety for young children. </w:t>
      </w:r>
    </w:p>
    <w:p w14:paraId="16C016CD" w14:textId="77777777" w:rsidR="0033367E" w:rsidRPr="00C367FA" w:rsidRDefault="0033367E" w:rsidP="0033367E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6237775C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Children</w:t>
      </w:r>
    </w:p>
    <w:p w14:paraId="04EAE9CE" w14:textId="77777777" w:rsidR="0033367E" w:rsidRPr="00C367FA" w:rsidRDefault="0033367E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How would you infuse </w:t>
      </w:r>
      <w:r>
        <w:rPr>
          <w:rFonts w:ascii="Times" w:eastAsia="Times" w:hAnsi="Times" w:cs="Times"/>
        </w:rPr>
        <w:t xml:space="preserve">culturally responsive </w:t>
      </w:r>
      <w:r w:rsidRPr="5D8D1D39">
        <w:rPr>
          <w:rFonts w:ascii="Times" w:eastAsia="Times" w:hAnsi="Times" w:cs="Times"/>
        </w:rPr>
        <w:t>instructional activities into the center curricula to help children understand and build health habits?</w:t>
      </w:r>
    </w:p>
    <w:p w14:paraId="43182E18" w14:textId="77777777" w:rsidR="0033367E" w:rsidRPr="00C367FA" w:rsidRDefault="0033367E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lastRenderedPageBreak/>
        <w:t xml:space="preserve">How would you infuse </w:t>
      </w:r>
      <w:r>
        <w:rPr>
          <w:rFonts w:ascii="Times" w:eastAsia="Times" w:hAnsi="Times" w:cs="Times"/>
        </w:rPr>
        <w:t xml:space="preserve">culturally responsive </w:t>
      </w:r>
      <w:r w:rsidRPr="5D8D1D39">
        <w:rPr>
          <w:rFonts w:ascii="Times" w:eastAsia="Times" w:hAnsi="Times" w:cs="Times"/>
        </w:rPr>
        <w:t>instructional activities into the center curricula to help children understand personal safety?</w:t>
      </w:r>
    </w:p>
    <w:p w14:paraId="11AD39A5" w14:textId="77777777" w:rsidR="0033367E" w:rsidRPr="00C367FA" w:rsidRDefault="0033367E" w:rsidP="0033367E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Families</w:t>
      </w:r>
    </w:p>
    <w:p w14:paraId="3D892A23" w14:textId="77777777" w:rsidR="0033367E" w:rsidRPr="00C367FA" w:rsidRDefault="0033367E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Sample statement for new parents or parents considering your center that outlines your vision and commitment to keeping children healthy and safe. </w:t>
      </w:r>
    </w:p>
    <w:p w14:paraId="52224739" w14:textId="77777777" w:rsidR="0033367E" w:rsidRDefault="0033367E" w:rsidP="00463812">
      <w:pPr>
        <w:rPr>
          <w:rFonts w:ascii="Times" w:eastAsia="Times" w:hAnsi="Times" w:cs="Times"/>
          <w:b/>
          <w:bCs/>
          <w:sz w:val="32"/>
          <w:szCs w:val="32"/>
        </w:rPr>
      </w:pPr>
    </w:p>
    <w:p w14:paraId="61C60232" w14:textId="77777777" w:rsidR="00463812" w:rsidRDefault="00463812" w:rsidP="00463812">
      <w:r w:rsidRPr="36EB05E8">
        <w:rPr>
          <w:rFonts w:ascii="Times" w:eastAsia="Times" w:hAnsi="Times" w:cs="Times"/>
          <w:b/>
          <w:bCs/>
          <w:sz w:val="32"/>
          <w:szCs w:val="32"/>
        </w:rPr>
        <w:t>Assessment Rubric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55"/>
        <w:gridCol w:w="2494"/>
        <w:gridCol w:w="2495"/>
        <w:gridCol w:w="2495"/>
        <w:gridCol w:w="1383"/>
        <w:gridCol w:w="794"/>
      </w:tblGrid>
      <w:tr w:rsidR="00D871B0" w:rsidRPr="0007276A" w14:paraId="4ED693F9" w14:textId="77777777" w:rsidTr="00D871B0">
        <w:trPr>
          <w:tblHeader/>
        </w:trPr>
        <w:tc>
          <w:tcPr>
            <w:tcW w:w="11016" w:type="dxa"/>
            <w:gridSpan w:val="6"/>
            <w:tcBorders>
              <w:bottom w:val="single" w:sz="4" w:space="0" w:color="auto"/>
            </w:tcBorders>
            <w:shd w:val="clear" w:color="auto" w:fill="E0E0E0"/>
          </w:tcPr>
          <w:p w14:paraId="42D05EED" w14:textId="77777777" w:rsidR="00D871B0" w:rsidRPr="0007276A" w:rsidRDefault="00D871B0" w:rsidP="00E05A4C">
            <w:pPr>
              <w:jc w:val="center"/>
              <w:rPr>
                <w:rFonts w:ascii="Times" w:eastAsia="Times" w:hAnsi="Times" w:cs="Times New Roman"/>
                <w:bCs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Health, Safety &amp; Wellness Master Competency Rubric</w:t>
            </w:r>
          </w:p>
        </w:tc>
      </w:tr>
      <w:tr w:rsidR="00D871B0" w:rsidRPr="0007276A" w14:paraId="2B5A9DA4" w14:textId="77777777" w:rsidTr="00D871B0">
        <w:trPr>
          <w:tblHeader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E0E0E0"/>
          </w:tcPr>
          <w:p w14:paraId="18F78430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HSW Competency</w:t>
            </w:r>
          </w:p>
        </w:tc>
        <w:tc>
          <w:tcPr>
            <w:tcW w:w="2494" w:type="dxa"/>
            <w:tcBorders>
              <w:bottom w:val="single" w:sz="4" w:space="0" w:color="auto"/>
            </w:tcBorders>
            <w:shd w:val="clear" w:color="auto" w:fill="E0E0E0"/>
          </w:tcPr>
          <w:p w14:paraId="6A96D8E9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Distinguished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E0E0E0"/>
          </w:tcPr>
          <w:p w14:paraId="380C5AAE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Proficient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E0E0E0"/>
          </w:tcPr>
          <w:p w14:paraId="4CFF9E9A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Needs Improvement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E0E0E0"/>
          </w:tcPr>
          <w:p w14:paraId="0574482D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Unsatisfactory</w:t>
            </w:r>
          </w:p>
        </w:tc>
        <w:tc>
          <w:tcPr>
            <w:tcW w:w="794" w:type="dxa"/>
            <w:tcBorders>
              <w:bottom w:val="single" w:sz="4" w:space="0" w:color="auto"/>
            </w:tcBorders>
            <w:shd w:val="clear" w:color="auto" w:fill="E0E0E0"/>
          </w:tcPr>
          <w:p w14:paraId="59018BBC" w14:textId="77777777" w:rsidR="00D871B0" w:rsidRPr="0007276A" w:rsidRDefault="00D871B0" w:rsidP="00E05A4C">
            <w:pPr>
              <w:jc w:val="center"/>
              <w:rPr>
                <w:rFonts w:ascii="Times" w:hAnsi="Times" w:cs="Times New Roman"/>
                <w:bCs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Unable to Assess</w:t>
            </w:r>
          </w:p>
        </w:tc>
      </w:tr>
      <w:tr w:rsidR="00D871B0" w:rsidRPr="0007276A" w14:paraId="5122FCF6" w14:textId="77777777" w:rsidTr="00D871B0">
        <w:tc>
          <w:tcPr>
            <w:tcW w:w="1355" w:type="dxa"/>
            <w:shd w:val="clear" w:color="auto" w:fill="FFFF99"/>
          </w:tcPr>
          <w:p w14:paraId="4E5E5719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HSW1: Articulates components of a safe and healthy environment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</w:tc>
        <w:tc>
          <w:tcPr>
            <w:tcW w:w="2494" w:type="dxa"/>
            <w:shd w:val="clear" w:color="auto" w:fill="FFFF99"/>
          </w:tcPr>
          <w:p w14:paraId="14402E9B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  <w:p w14:paraId="7D489F9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661F2EEE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Identifies how to use this knowledge to support children and families in making decisions that lead to healthy choices, health-promoting behaviors, and personal safety.</w:t>
            </w:r>
          </w:p>
        </w:tc>
        <w:tc>
          <w:tcPr>
            <w:tcW w:w="2495" w:type="dxa"/>
            <w:shd w:val="clear" w:color="auto" w:fill="FFFF99"/>
          </w:tcPr>
          <w:p w14:paraId="555860F6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</w:tc>
        <w:tc>
          <w:tcPr>
            <w:tcW w:w="2495" w:type="dxa"/>
            <w:shd w:val="clear" w:color="auto" w:fill="FFFF99"/>
          </w:tcPr>
          <w:p w14:paraId="3A8CAAEA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several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</w:tc>
        <w:tc>
          <w:tcPr>
            <w:tcW w:w="1383" w:type="dxa"/>
            <w:shd w:val="clear" w:color="auto" w:fill="FFFF99"/>
          </w:tcPr>
          <w:p w14:paraId="41859BEA" w14:textId="16F883CD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Lists and identifies components of a</w:t>
            </w:r>
            <w:r w:rsidR="00487E5A">
              <w:rPr>
                <w:rFonts w:ascii="Times" w:hAnsi="Times"/>
                <w:sz w:val="20"/>
                <w:szCs w:val="20"/>
              </w:rPr>
              <w:t>n</w:t>
            </w:r>
            <w:r w:rsidRPr="0007276A">
              <w:rPr>
                <w:rFonts w:ascii="Times" w:hAnsi="Times"/>
                <w:sz w:val="20"/>
                <w:szCs w:val="20"/>
              </w:rPr>
              <w:t xml:space="preserve"> unsafe and unhealthy environment.</w:t>
            </w:r>
          </w:p>
        </w:tc>
        <w:tc>
          <w:tcPr>
            <w:tcW w:w="794" w:type="dxa"/>
            <w:shd w:val="clear" w:color="auto" w:fill="FFFF99"/>
          </w:tcPr>
          <w:p w14:paraId="3DBB2FBB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871B0" w:rsidRPr="0007276A" w14:paraId="321B1003" w14:textId="77777777" w:rsidTr="00D871B0">
        <w:tc>
          <w:tcPr>
            <w:tcW w:w="1355" w:type="dxa"/>
            <w:tcBorders>
              <w:bottom w:val="single" w:sz="4" w:space="0" w:color="auto"/>
            </w:tcBorders>
            <w:shd w:val="clear" w:color="auto" w:fill="FFFF99"/>
          </w:tcPr>
          <w:p w14:paraId="464F5603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HSW2: Maintains a safe &amp; healthy environment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</w:tc>
        <w:tc>
          <w:tcPr>
            <w:tcW w:w="2494" w:type="dxa"/>
            <w:tcBorders>
              <w:bottom w:val="single" w:sz="4" w:space="0" w:color="auto"/>
            </w:tcBorders>
            <w:shd w:val="clear" w:color="auto" w:fill="FFFF99"/>
          </w:tcPr>
          <w:p w14:paraId="5B43450B" w14:textId="0626E14D" w:rsidR="00D871B0" w:rsidRPr="00A21FB5" w:rsidRDefault="00D871B0" w:rsidP="00E05A4C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Implements </w:t>
            </w:r>
            <w:r>
              <w:rPr>
                <w:rFonts w:ascii="Times" w:hAnsi="Times"/>
                <w:sz w:val="20"/>
                <w:szCs w:val="20"/>
              </w:rPr>
              <w:t xml:space="preserve">and advocates for </w:t>
            </w:r>
            <w:r w:rsidRPr="0007276A">
              <w:rPr>
                <w:rFonts w:ascii="Times" w:hAnsi="Times"/>
                <w:sz w:val="20"/>
                <w:szCs w:val="20"/>
              </w:rPr>
              <w:t>basic health, safety, and nutritional practices</w:t>
            </w:r>
            <w:r>
              <w:rPr>
                <w:rFonts w:ascii="Times" w:hAnsi="Times"/>
                <w:sz w:val="20"/>
                <w:szCs w:val="20"/>
              </w:rPr>
              <w:t xml:space="preserve"> by providing 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instructions and required documentation for administration of different medicines and approved medical treatments; </w:t>
            </w:r>
            <w:r>
              <w:rPr>
                <w:rFonts w:ascii="Times" w:eastAsia="Times New Roman" w:hAnsi="Times" w:cs="Times New Roman"/>
                <w:sz w:val="20"/>
                <w:szCs w:val="20"/>
              </w:rPr>
              <w:t>aligning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 with </w:t>
            </w:r>
            <w:r w:rsidRPr="00EC5E4F">
              <w:rPr>
                <w:rFonts w:ascii="Times" w:hAnsi="Times"/>
                <w:sz w:val="20"/>
                <w:szCs w:val="20"/>
              </w:rPr>
              <w:t xml:space="preserve">state and local regulations for meal preparation; and maintenance of a safe and risk-free environment </w:t>
            </w:r>
            <w:r w:rsidRPr="00EC5E4F">
              <w:rPr>
                <w:rFonts w:ascii="Times" w:eastAsia="Times" w:hAnsi="Times" w:cs="Times New Roman"/>
                <w:sz w:val="20"/>
                <w:szCs w:val="20"/>
              </w:rPr>
              <w:t>for children in which hazards are identified, risks assessed, and threats responded to with appropriate corrective action.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FFFF99"/>
          </w:tcPr>
          <w:p w14:paraId="63E7A995" w14:textId="07709C3F" w:rsidR="00D871B0" w:rsidRPr="00A21FB5" w:rsidRDefault="00D871B0" w:rsidP="00E05A4C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Implements basic health, safety, and nutritional practices</w:t>
            </w:r>
            <w:r>
              <w:rPr>
                <w:rFonts w:ascii="Times" w:hAnsi="Times"/>
                <w:sz w:val="20"/>
                <w:szCs w:val="20"/>
              </w:rPr>
              <w:t xml:space="preserve"> by providing 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instructions and required documentation for administration of different medicines and approved medical treatments; </w:t>
            </w:r>
            <w:r>
              <w:rPr>
                <w:rFonts w:ascii="Times" w:eastAsia="Times New Roman" w:hAnsi="Times" w:cs="Times New Roman"/>
                <w:sz w:val="20"/>
                <w:szCs w:val="20"/>
              </w:rPr>
              <w:t>aligning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 with </w:t>
            </w:r>
            <w:r w:rsidRPr="00EC5E4F">
              <w:rPr>
                <w:rFonts w:ascii="Times" w:hAnsi="Times"/>
                <w:sz w:val="20"/>
                <w:szCs w:val="20"/>
              </w:rPr>
              <w:t xml:space="preserve">state and local regulations for meal preparation; and maintenance of a safe and risk-free environment </w:t>
            </w:r>
            <w:r w:rsidRPr="00EC5E4F">
              <w:rPr>
                <w:rFonts w:ascii="Times" w:eastAsia="Times" w:hAnsi="Times" w:cs="Times New Roman"/>
                <w:sz w:val="20"/>
                <w:szCs w:val="20"/>
              </w:rPr>
              <w:t xml:space="preserve">for children in which hazards are identified, risks assessed, and threats responded to with appropriate corrective action. 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FFFF99"/>
          </w:tcPr>
          <w:p w14:paraId="4961B296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Inconsistently implements basic health, safety, and nutritional practices.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FFFF99"/>
          </w:tcPr>
          <w:p w14:paraId="440D0F31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Health, safety and nutrition practices implemented are not congruent with standards and expectations for keeping children healthy and safe.</w:t>
            </w:r>
          </w:p>
        </w:tc>
        <w:tc>
          <w:tcPr>
            <w:tcW w:w="794" w:type="dxa"/>
            <w:tcBorders>
              <w:bottom w:val="single" w:sz="4" w:space="0" w:color="auto"/>
            </w:tcBorders>
            <w:shd w:val="clear" w:color="auto" w:fill="FFFF99"/>
          </w:tcPr>
          <w:p w14:paraId="440C9774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871B0" w:rsidRPr="0007276A" w14:paraId="1A2BC558" w14:textId="77777777" w:rsidTr="00D871B0">
        <w:tc>
          <w:tcPr>
            <w:tcW w:w="1355" w:type="dxa"/>
            <w:shd w:val="clear" w:color="auto" w:fill="CCFFCC"/>
          </w:tcPr>
          <w:p w14:paraId="534218E2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HSW3: Creates a healthy and safe environment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</w:tc>
        <w:tc>
          <w:tcPr>
            <w:tcW w:w="2494" w:type="dxa"/>
            <w:shd w:val="clear" w:color="auto" w:fill="CCFFCC"/>
          </w:tcPr>
          <w:p w14:paraId="29C16F1E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Creates and advocates for a safe and healthy environment supportive of children's healthy development and learning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 xml:space="preserve">, 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>including consistent health screening</w:t>
            </w: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  <w:p w14:paraId="7CD0A3A4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6B22D14C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Develops and leads opportunities for children, families and staff to practice safe and healthy behaviors through daily routines and activities that both protect children and model positive, life-long healthy habits.</w:t>
            </w:r>
          </w:p>
          <w:p w14:paraId="31C4413A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51072835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Creates systems for and leads others in complying with maintenance of children’s health and immunization records.</w:t>
            </w:r>
          </w:p>
        </w:tc>
        <w:tc>
          <w:tcPr>
            <w:tcW w:w="2495" w:type="dxa"/>
            <w:shd w:val="clear" w:color="auto" w:fill="CCFFCC"/>
          </w:tcPr>
          <w:p w14:paraId="1A9E66CD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>Creates a safe and healthy environment supportive of children's healthy development and learning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 xml:space="preserve">, including consistent health 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>screening.</w:t>
            </w:r>
          </w:p>
          <w:p w14:paraId="49DA8F61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60BB4BF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Develops opportunities for children, families and staff to practice safe and healthy behaviors through daily routines and activities that both protect children and model positive, life-long healthy habits.</w:t>
            </w:r>
          </w:p>
          <w:p w14:paraId="0C5E006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0D420F57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Creates systems for maintenance of children’s health and immunization records.</w:t>
            </w:r>
          </w:p>
        </w:tc>
        <w:tc>
          <w:tcPr>
            <w:tcW w:w="2495" w:type="dxa"/>
            <w:shd w:val="clear" w:color="auto" w:fill="CCFFCC"/>
          </w:tcPr>
          <w:p w14:paraId="3A533E9E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>Creates a safe and healthy environment supportive of children's h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ealthy development and learning.</w:t>
            </w:r>
          </w:p>
          <w:p w14:paraId="26960E37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65AC0D2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lastRenderedPageBreak/>
              <w:t>Develops opportunities for children, families and staff to practice safe and healthy behaviors through daily routines and activities.</w:t>
            </w:r>
          </w:p>
          <w:p w14:paraId="14815B5A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419A386E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Complies with maintaining children’s health and immunization records.</w:t>
            </w:r>
          </w:p>
        </w:tc>
        <w:tc>
          <w:tcPr>
            <w:tcW w:w="1383" w:type="dxa"/>
            <w:shd w:val="clear" w:color="auto" w:fill="CCFFCC"/>
          </w:tcPr>
          <w:p w14:paraId="5473984B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 xml:space="preserve">Perpetuates unsafe and/or unhealthy environments </w:t>
            </w:r>
          </w:p>
          <w:p w14:paraId="71A66842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</w:p>
          <w:p w14:paraId="17FAA537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 xml:space="preserve">Models or encourages </w:t>
            </w:r>
            <w:r w:rsidRPr="0007276A">
              <w:rPr>
                <w:rFonts w:ascii="Times" w:hAnsi="Times"/>
                <w:sz w:val="20"/>
                <w:szCs w:val="20"/>
              </w:rPr>
              <w:t xml:space="preserve">unhealthy practices for staff and families </w:t>
            </w:r>
          </w:p>
          <w:p w14:paraId="05A0DE90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0786FAE8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Does not comply with maintaining children’s health and immunization records.</w:t>
            </w:r>
          </w:p>
        </w:tc>
        <w:tc>
          <w:tcPr>
            <w:tcW w:w="794" w:type="dxa"/>
            <w:shd w:val="clear" w:color="auto" w:fill="CCFFCC"/>
          </w:tcPr>
          <w:p w14:paraId="6054396C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871B0" w:rsidRPr="0007276A" w14:paraId="6DC44228" w14:textId="77777777" w:rsidTr="00D871B0">
        <w:tc>
          <w:tcPr>
            <w:tcW w:w="1355" w:type="dxa"/>
            <w:shd w:val="clear" w:color="auto" w:fill="CCFFCC"/>
          </w:tcPr>
          <w:p w14:paraId="1C3E8408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lastRenderedPageBreak/>
              <w:t>HSW4: Assesses healthy and safe early childhood environments.</w:t>
            </w:r>
          </w:p>
        </w:tc>
        <w:tc>
          <w:tcPr>
            <w:tcW w:w="2494" w:type="dxa"/>
            <w:shd w:val="clear" w:color="auto" w:fill="CCFFCC"/>
          </w:tcPr>
          <w:p w14:paraId="255BF030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Conducts regular health and safety assessments of the early childhood environment, consistent with regulations and quality standards.</w:t>
            </w:r>
          </w:p>
          <w:p w14:paraId="531A2DA4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2E55BC01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Assesses environment for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>physical dangers by identifying hazards.</w:t>
            </w:r>
          </w:p>
          <w:p w14:paraId="2A1A3A85" w14:textId="77777777" w:rsidR="00D871B0" w:rsidRPr="0007276A" w:rsidRDefault="00D871B0" w:rsidP="00E05A4C">
            <w:pPr>
              <w:rPr>
                <w:rFonts w:ascii="Times" w:eastAsia="Times" w:hAnsi="Times" w:cs="Times New Roman"/>
                <w:sz w:val="20"/>
                <w:szCs w:val="20"/>
              </w:rPr>
            </w:pPr>
          </w:p>
          <w:p w14:paraId="4B43D715" w14:textId="72AF4A2E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Supports col</w:t>
            </w:r>
            <w:r w:rsidR="00A21FB5">
              <w:rPr>
                <w:rFonts w:ascii="Times" w:eastAsia="Times" w:hAnsi="Times" w:cs="Times New Roman"/>
                <w:sz w:val="20"/>
                <w:szCs w:val="20"/>
              </w:rPr>
              <w:t>leagues and families in assessing</w:t>
            </w:r>
            <w:r w:rsidRPr="0007276A">
              <w:rPr>
                <w:rFonts w:ascii="Times" w:eastAsia="Times" w:hAnsi="Times" w:cs="Times New Roman"/>
                <w:sz w:val="20"/>
                <w:szCs w:val="20"/>
              </w:rPr>
              <w:t xml:space="preserve"> environmental health, safety, and hazards.</w:t>
            </w:r>
          </w:p>
        </w:tc>
        <w:tc>
          <w:tcPr>
            <w:tcW w:w="2495" w:type="dxa"/>
            <w:shd w:val="clear" w:color="auto" w:fill="CCFFCC"/>
          </w:tcPr>
          <w:p w14:paraId="049F2782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Conducts regular health and safety assessments of the early childhood environment, consistent with regulations and quality standards. </w:t>
            </w:r>
          </w:p>
          <w:p w14:paraId="68BB68C3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78AEE611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Assesses environment for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>physical dangers by identifying hazards.</w:t>
            </w:r>
          </w:p>
          <w:p w14:paraId="68BD0339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2495" w:type="dxa"/>
            <w:shd w:val="clear" w:color="auto" w:fill="CCFFCC"/>
          </w:tcPr>
          <w:p w14:paraId="3631950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Conducts health and safety assessments of the early childhood environment, consistent with regulations and quality standards. Assessment lacks regularity.</w:t>
            </w:r>
          </w:p>
          <w:p w14:paraId="272ECF90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49DD8C9F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Assesses environment for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physical dangers by identifying hazards. </w:t>
            </w:r>
            <w:r w:rsidRPr="0007276A">
              <w:rPr>
                <w:rFonts w:ascii="Times" w:hAnsi="Times"/>
                <w:sz w:val="20"/>
                <w:szCs w:val="20"/>
              </w:rPr>
              <w:t>Assessment lacks regularity.</w:t>
            </w:r>
          </w:p>
          <w:p w14:paraId="53688A46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6C8D8973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1383" w:type="dxa"/>
            <w:shd w:val="clear" w:color="auto" w:fill="CCFFCC"/>
          </w:tcPr>
          <w:p w14:paraId="0CDF01CF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Health and safety assessments of the early childhood environment lacking.</w:t>
            </w:r>
          </w:p>
          <w:p w14:paraId="62550D95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73F6ED7C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Regulations and quality standards not applied. </w:t>
            </w:r>
          </w:p>
          <w:p w14:paraId="63019E83" w14:textId="77777777" w:rsidR="00D871B0" w:rsidRPr="0007276A" w:rsidRDefault="00D871B0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502AFA28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Hazards in the environment not identified.</w:t>
            </w:r>
          </w:p>
        </w:tc>
        <w:tc>
          <w:tcPr>
            <w:tcW w:w="794" w:type="dxa"/>
            <w:shd w:val="clear" w:color="auto" w:fill="CCFFCC"/>
          </w:tcPr>
          <w:p w14:paraId="1BCB9FF5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871B0" w:rsidRPr="0007276A" w14:paraId="7500D321" w14:textId="77777777" w:rsidTr="00D871B0">
        <w:tc>
          <w:tcPr>
            <w:tcW w:w="1355" w:type="dxa"/>
            <w:tcBorders>
              <w:bottom w:val="single" w:sz="4" w:space="0" w:color="auto"/>
            </w:tcBorders>
            <w:shd w:val="clear" w:color="auto" w:fill="CCFFCC"/>
          </w:tcPr>
          <w:p w14:paraId="1D2AF5AA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HSW5: Designs and implements learning opportunities emphasizing healthy bodies, healthy lifestyles, and a healthy environment</w:t>
            </w:r>
          </w:p>
        </w:tc>
        <w:tc>
          <w:tcPr>
            <w:tcW w:w="2494" w:type="dxa"/>
            <w:tcBorders>
              <w:bottom w:val="single" w:sz="4" w:space="0" w:color="auto"/>
            </w:tcBorders>
            <w:shd w:val="clear" w:color="auto" w:fill="CCFFCC"/>
          </w:tcPr>
          <w:p w14:paraId="141F3B6D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Creates, implements and advocates for activities for children that are culturally appropriate and provide children opportunities to make healthy, safe and nutritious choices.</w:t>
            </w:r>
          </w:p>
          <w:p w14:paraId="0D376EB6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229EF2BE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 xml:space="preserve">Learning opportunities emphasize healthy bodies, healthy lifestyles, and a healthy environment. </w:t>
            </w:r>
          </w:p>
          <w:p w14:paraId="46D32675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2D7742A0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Families are engaged in activities as appropriate.</w:t>
            </w:r>
          </w:p>
          <w:p w14:paraId="5343D216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CCFFCC"/>
          </w:tcPr>
          <w:p w14:paraId="6BDF6749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Creates and implements activities for children that are culturally appropriate and provide children opportunities to make healthy, safe and nutritious choices.</w:t>
            </w:r>
          </w:p>
          <w:p w14:paraId="748A5ECA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7B637493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 xml:space="preserve">Learning opportunities emphasize healthy bodies, healthy lifestyles, and a healthy environment. </w:t>
            </w:r>
          </w:p>
          <w:p w14:paraId="317C1BB9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0140467A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Families are engaged in activities as appropriate.</w:t>
            </w:r>
          </w:p>
          <w:p w14:paraId="19DC67A0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CCFFCC"/>
          </w:tcPr>
          <w:p w14:paraId="37802C89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Creates and implements activities for children that provide children opportunities to make healthy, safe and nutritious choices.</w:t>
            </w:r>
          </w:p>
          <w:p w14:paraId="4B3946B8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6F5AD2D0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 xml:space="preserve">Learning opportunities emphasize healthy bodies, healthy lifestyles, and a healthy environment. </w:t>
            </w:r>
          </w:p>
          <w:p w14:paraId="0A566AD4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304D04D5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CCFFCC"/>
          </w:tcPr>
          <w:p w14:paraId="15BF339A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>Creates and implements activities for children that do not support children in making healthy, safe and nutritious choices.</w:t>
            </w:r>
          </w:p>
          <w:p w14:paraId="632B54B7" w14:textId="77777777" w:rsidR="00D871B0" w:rsidRPr="0007276A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</w:p>
          <w:p w14:paraId="635874BD" w14:textId="335B4110" w:rsidR="00D871B0" w:rsidRPr="00D13018" w:rsidRDefault="00D871B0" w:rsidP="00E05A4C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</w:rPr>
            </w:pPr>
            <w:r w:rsidRPr="0007276A">
              <w:rPr>
                <w:rFonts w:ascii="Times" w:hAnsi="Times" w:cs="Times"/>
                <w:sz w:val="20"/>
                <w:szCs w:val="20"/>
              </w:rPr>
              <w:t xml:space="preserve">Learning opportunities do not emphasize healthy bodies, healthy lifestyles, and a healthy environment. </w:t>
            </w:r>
            <w:bookmarkStart w:id="0" w:name="_GoBack"/>
            <w:bookmarkEnd w:id="0"/>
          </w:p>
        </w:tc>
        <w:tc>
          <w:tcPr>
            <w:tcW w:w="794" w:type="dxa"/>
            <w:tcBorders>
              <w:bottom w:val="single" w:sz="4" w:space="0" w:color="auto"/>
            </w:tcBorders>
            <w:shd w:val="clear" w:color="auto" w:fill="CCFFCC"/>
          </w:tcPr>
          <w:p w14:paraId="538373DD" w14:textId="77777777" w:rsidR="00D871B0" w:rsidRPr="0007276A" w:rsidRDefault="00D871B0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</w:tbl>
    <w:p w14:paraId="044F23B1" w14:textId="77777777" w:rsidR="00463812" w:rsidRPr="00B01D09" w:rsidRDefault="00463812" w:rsidP="00463812">
      <w:pPr>
        <w:rPr>
          <w:rFonts w:ascii="Times" w:hAnsi="Times"/>
          <w:sz w:val="20"/>
          <w:szCs w:val="20"/>
        </w:rPr>
      </w:pPr>
    </w:p>
    <w:p w14:paraId="4B9E9F6E" w14:textId="77777777" w:rsidR="00463812" w:rsidRPr="00C040A1" w:rsidRDefault="00463812" w:rsidP="00463812">
      <w:pPr>
        <w:rPr>
          <w:rFonts w:ascii="Times New Roman" w:hAnsi="Times New Roman" w:cs="Times New Roman"/>
          <w:sz w:val="24"/>
          <w:szCs w:val="24"/>
        </w:rPr>
      </w:pPr>
    </w:p>
    <w:p w14:paraId="263F6DD7" w14:textId="500A6D86" w:rsidR="046B7232" w:rsidRDefault="046B7232"/>
    <w:p w14:paraId="406AF5EA" w14:textId="638AE026" w:rsidR="006B0308" w:rsidRPr="006D144E" w:rsidRDefault="006B0308" w:rsidP="00463812">
      <w:pPr>
        <w:spacing w:after="0" w:line="240" w:lineRule="auto"/>
        <w:rPr>
          <w:b/>
          <w:sz w:val="28"/>
          <w:szCs w:val="28"/>
        </w:rPr>
      </w:pPr>
      <w:r w:rsidRPr="006D144E">
        <w:rPr>
          <w:b/>
          <w:sz w:val="28"/>
          <w:szCs w:val="28"/>
        </w:rPr>
        <w:t>Health and Safety Checklist</w:t>
      </w:r>
    </w:p>
    <w:p w14:paraId="6CCE0547" w14:textId="49EA1320" w:rsidR="006B0308" w:rsidRPr="006D144E" w:rsidRDefault="006B0308" w:rsidP="00463812">
      <w:pPr>
        <w:spacing w:after="0" w:line="240" w:lineRule="auto"/>
        <w:rPr>
          <w:b/>
          <w:sz w:val="28"/>
          <w:szCs w:val="28"/>
        </w:rPr>
      </w:pPr>
      <w:r w:rsidRPr="006D144E">
        <w:rPr>
          <w:b/>
          <w:sz w:val="28"/>
          <w:szCs w:val="28"/>
        </w:rPr>
        <w:t>Date Completed:</w:t>
      </w:r>
      <w:r w:rsidR="00357F8E">
        <w:rPr>
          <w:b/>
          <w:sz w:val="28"/>
          <w:szCs w:val="28"/>
        </w:rPr>
        <w:t>___________</w:t>
      </w:r>
    </w:p>
    <w:p w14:paraId="36AD7898" w14:textId="77777777" w:rsidR="006B0308" w:rsidRDefault="006B0308" w:rsidP="006B0308">
      <w:pPr>
        <w:spacing w:after="0" w:line="240" w:lineRule="auto"/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465"/>
        <w:gridCol w:w="900"/>
        <w:gridCol w:w="985"/>
      </w:tblGrid>
      <w:tr w:rsidR="006B0308" w14:paraId="56D81DCB" w14:textId="77777777" w:rsidTr="00DA1D1F">
        <w:tc>
          <w:tcPr>
            <w:tcW w:w="7465" w:type="dxa"/>
          </w:tcPr>
          <w:p w14:paraId="37F8262D" w14:textId="77777777" w:rsidR="006B0308" w:rsidRDefault="006B0308" w:rsidP="00DA1D1F">
            <w:pPr>
              <w:jc w:val="center"/>
            </w:pPr>
          </w:p>
        </w:tc>
        <w:tc>
          <w:tcPr>
            <w:tcW w:w="900" w:type="dxa"/>
          </w:tcPr>
          <w:p w14:paraId="45DD66B6" w14:textId="77777777" w:rsidR="006B0308" w:rsidRDefault="006B0308" w:rsidP="00DA1D1F">
            <w:pPr>
              <w:jc w:val="center"/>
            </w:pPr>
            <w:r>
              <w:t>Yes</w:t>
            </w:r>
          </w:p>
        </w:tc>
        <w:tc>
          <w:tcPr>
            <w:tcW w:w="985" w:type="dxa"/>
          </w:tcPr>
          <w:p w14:paraId="59BA3034" w14:textId="77777777" w:rsidR="006B0308" w:rsidRDefault="006B0308" w:rsidP="00DA1D1F">
            <w:pPr>
              <w:jc w:val="center"/>
            </w:pPr>
            <w:r>
              <w:t>No</w:t>
            </w:r>
          </w:p>
        </w:tc>
      </w:tr>
      <w:tr w:rsidR="006B0308" w:rsidRPr="006D144E" w14:paraId="4A97EF78" w14:textId="77777777" w:rsidTr="00DA1D1F">
        <w:tc>
          <w:tcPr>
            <w:tcW w:w="9350" w:type="dxa"/>
            <w:gridSpan w:val="3"/>
            <w:shd w:val="clear" w:color="auto" w:fill="EEECE1" w:themeFill="background2"/>
          </w:tcPr>
          <w:p w14:paraId="3BFBEBF5" w14:textId="77777777" w:rsidR="006B0308" w:rsidRPr="006D144E" w:rsidRDefault="006B0308" w:rsidP="00DA1D1F">
            <w:r w:rsidRPr="006D144E">
              <w:rPr>
                <w:rFonts w:cs="Arial"/>
                <w:b/>
                <w:bCs/>
                <w:sz w:val="26"/>
                <w:szCs w:val="26"/>
              </w:rPr>
              <w:t xml:space="preserve">A. Food Preparation </w:t>
            </w:r>
          </w:p>
        </w:tc>
      </w:tr>
      <w:tr w:rsidR="006B0308" w:rsidRPr="006D144E" w14:paraId="2DBAD133" w14:textId="77777777" w:rsidTr="00DA1D1F">
        <w:tc>
          <w:tcPr>
            <w:tcW w:w="7465" w:type="dxa"/>
          </w:tcPr>
          <w:p w14:paraId="41CAA3C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Hands are washed before food is prepared </w:t>
            </w:r>
          </w:p>
        </w:tc>
        <w:tc>
          <w:tcPr>
            <w:tcW w:w="900" w:type="dxa"/>
          </w:tcPr>
          <w:p w14:paraId="15FA4404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D1019CE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5B3B2C4" w14:textId="77777777" w:rsidTr="00DA1D1F">
        <w:tc>
          <w:tcPr>
            <w:tcW w:w="7465" w:type="dxa"/>
          </w:tcPr>
          <w:p w14:paraId="3B593391" w14:textId="568DC58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Raw meat and fish handled appropriately </w:t>
            </w:r>
          </w:p>
        </w:tc>
        <w:tc>
          <w:tcPr>
            <w:tcW w:w="900" w:type="dxa"/>
          </w:tcPr>
          <w:p w14:paraId="681C218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A3E5E48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BA23514" w14:textId="77777777" w:rsidTr="00DA1D1F">
        <w:tc>
          <w:tcPr>
            <w:tcW w:w="7465" w:type="dxa"/>
          </w:tcPr>
          <w:p w14:paraId="131C2EFC" w14:textId="17DEC8B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Pot handles turned to back of stove* </w:t>
            </w:r>
          </w:p>
        </w:tc>
        <w:tc>
          <w:tcPr>
            <w:tcW w:w="900" w:type="dxa"/>
          </w:tcPr>
          <w:p w14:paraId="3B4346B9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EFD047F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0D292CB4" w14:textId="77777777" w:rsidTr="00DA1D1F">
        <w:tc>
          <w:tcPr>
            <w:tcW w:w="7465" w:type="dxa"/>
          </w:tcPr>
          <w:p w14:paraId="48DB4244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B. Environment </w:t>
            </w:r>
          </w:p>
        </w:tc>
        <w:tc>
          <w:tcPr>
            <w:tcW w:w="900" w:type="dxa"/>
          </w:tcPr>
          <w:p w14:paraId="1E8A0A3D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0B79057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75615580" w14:textId="77777777" w:rsidTr="00DA1D1F">
        <w:tc>
          <w:tcPr>
            <w:tcW w:w="7465" w:type="dxa"/>
          </w:tcPr>
          <w:p w14:paraId="7FA4B9B9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Safety caps on electrical sockets* </w:t>
            </w:r>
          </w:p>
        </w:tc>
        <w:tc>
          <w:tcPr>
            <w:tcW w:w="900" w:type="dxa"/>
          </w:tcPr>
          <w:p w14:paraId="6D75E138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5E4E1AA7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DFBE404" w14:textId="77777777" w:rsidTr="00DA1D1F">
        <w:tc>
          <w:tcPr>
            <w:tcW w:w="7465" w:type="dxa"/>
          </w:tcPr>
          <w:p w14:paraId="2D26DAB9" w14:textId="58C61E8B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Electrical cords are inaccessible or secured* </w:t>
            </w:r>
          </w:p>
        </w:tc>
        <w:tc>
          <w:tcPr>
            <w:tcW w:w="900" w:type="dxa"/>
          </w:tcPr>
          <w:p w14:paraId="46A1AFFE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3E9735F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1061F618" w14:textId="77777777" w:rsidTr="00DA1D1F">
        <w:tc>
          <w:tcPr>
            <w:tcW w:w="7465" w:type="dxa"/>
          </w:tcPr>
          <w:p w14:paraId="61A19AE1" w14:textId="438E9815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No peeling or chipped paint in area children have access to </w:t>
            </w:r>
          </w:p>
        </w:tc>
        <w:tc>
          <w:tcPr>
            <w:tcW w:w="900" w:type="dxa"/>
          </w:tcPr>
          <w:p w14:paraId="0FBFA05A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57764C7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</w:p>
        </w:tc>
      </w:tr>
      <w:tr w:rsidR="006B0308" w:rsidRPr="006D144E" w14:paraId="233F37A9" w14:textId="77777777" w:rsidTr="00DA1D1F">
        <w:tc>
          <w:tcPr>
            <w:tcW w:w="7465" w:type="dxa"/>
          </w:tcPr>
          <w:p w14:paraId="7CFC3D3F" w14:textId="4B47203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4. Smoke detectors or sprinklers installed (see Rule in Section 406.8a.4 of Licensing Procedures for specific locations)</w:t>
            </w:r>
          </w:p>
        </w:tc>
        <w:tc>
          <w:tcPr>
            <w:tcW w:w="900" w:type="dxa"/>
          </w:tcPr>
          <w:p w14:paraId="73C69A3C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517F5D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</w:p>
        </w:tc>
      </w:tr>
      <w:tr w:rsidR="006B0308" w:rsidRPr="006D144E" w14:paraId="784507F5" w14:textId="77777777" w:rsidTr="00DA1D1F">
        <w:tc>
          <w:tcPr>
            <w:tcW w:w="7465" w:type="dxa"/>
          </w:tcPr>
          <w:p w14:paraId="28D02A80" w14:textId="77777777" w:rsidR="006B0308" w:rsidRPr="006D144E" w:rsidRDefault="006B0308" w:rsidP="006B030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5. Rotary fan is child-safe (blades protected)</w:t>
            </w:r>
          </w:p>
        </w:tc>
        <w:tc>
          <w:tcPr>
            <w:tcW w:w="900" w:type="dxa"/>
          </w:tcPr>
          <w:p w14:paraId="54FB40E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5F58D93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DE56362" w14:textId="77777777" w:rsidTr="00DA1D1F">
        <w:tc>
          <w:tcPr>
            <w:tcW w:w="7465" w:type="dxa"/>
          </w:tcPr>
          <w:p w14:paraId="779B0061" w14:textId="6CBF1281" w:rsidR="006B0308" w:rsidRPr="006B0308" w:rsidRDefault="006B0308" w:rsidP="006B030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6. No protruding nails on furniture or boards </w:t>
            </w:r>
          </w:p>
        </w:tc>
        <w:tc>
          <w:tcPr>
            <w:tcW w:w="900" w:type="dxa"/>
          </w:tcPr>
          <w:p w14:paraId="106A7D1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604D3B36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9A65EAB" w14:textId="77777777" w:rsidTr="00DA1D1F">
        <w:tc>
          <w:tcPr>
            <w:tcW w:w="7465" w:type="dxa"/>
          </w:tcPr>
          <w:p w14:paraId="2428CB7A" w14:textId="7935D09A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7. Dangerous substances are locked away or out of reach (e.g., medicines, cleaning supplies, garden sprays, matches)* </w:t>
            </w:r>
          </w:p>
        </w:tc>
        <w:tc>
          <w:tcPr>
            <w:tcW w:w="900" w:type="dxa"/>
          </w:tcPr>
          <w:p w14:paraId="4C12BDC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607F09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9D7E2F5" w14:textId="77777777" w:rsidTr="00DA1D1F">
        <w:tc>
          <w:tcPr>
            <w:tcW w:w="7465" w:type="dxa"/>
          </w:tcPr>
          <w:p w14:paraId="2D688A02" w14:textId="209099F6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8. Toys and objects small enough to be swallowed kept away from children </w:t>
            </w:r>
          </w:p>
        </w:tc>
        <w:tc>
          <w:tcPr>
            <w:tcW w:w="900" w:type="dxa"/>
          </w:tcPr>
          <w:p w14:paraId="1E832833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8A9EC3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5261198" w14:textId="77777777" w:rsidTr="00DA1D1F">
        <w:tc>
          <w:tcPr>
            <w:tcW w:w="7465" w:type="dxa"/>
          </w:tcPr>
          <w:p w14:paraId="1EE974AC" w14:textId="666F2923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9. Children are not left in play pens, swings, jumpers, strollers or other restraints for more than half of the observation period </w:t>
            </w:r>
          </w:p>
        </w:tc>
        <w:tc>
          <w:tcPr>
            <w:tcW w:w="900" w:type="dxa"/>
          </w:tcPr>
          <w:p w14:paraId="7D2DB7A8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5DEBABA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6DD4001D" w14:textId="77777777" w:rsidTr="00DA1D1F">
        <w:tc>
          <w:tcPr>
            <w:tcW w:w="7465" w:type="dxa"/>
          </w:tcPr>
          <w:p w14:paraId="46A737FD" w14:textId="3A4BEEA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10. Area used for child care has enough light to read by</w:t>
            </w:r>
          </w:p>
        </w:tc>
        <w:tc>
          <w:tcPr>
            <w:tcW w:w="900" w:type="dxa"/>
          </w:tcPr>
          <w:p w14:paraId="181BCEDD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DDBA19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FD107B7" w14:textId="77777777" w:rsidTr="00DA1D1F">
        <w:tc>
          <w:tcPr>
            <w:tcW w:w="7465" w:type="dxa"/>
          </w:tcPr>
          <w:p w14:paraId="41CF29DB" w14:textId="0E0F81BE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11. Temperature in area used for child care is comfortable (see Rule in Section 406.8a.7 of Licensing Procedures for specific temperatures) </w:t>
            </w:r>
          </w:p>
        </w:tc>
        <w:tc>
          <w:tcPr>
            <w:tcW w:w="900" w:type="dxa"/>
          </w:tcPr>
          <w:p w14:paraId="43859D9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7FB53F6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92889D0" w14:textId="77777777" w:rsidTr="00DA1D1F">
        <w:tc>
          <w:tcPr>
            <w:tcW w:w="7465" w:type="dxa"/>
          </w:tcPr>
          <w:p w14:paraId="5BCF2CDC" w14:textId="03F1204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12. Some fresh air in the area used for child care </w:t>
            </w:r>
          </w:p>
        </w:tc>
        <w:tc>
          <w:tcPr>
            <w:tcW w:w="900" w:type="dxa"/>
          </w:tcPr>
          <w:p w14:paraId="35F8D4B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605D77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00A0D3F" w14:textId="77777777" w:rsidTr="00DA1D1F">
        <w:tc>
          <w:tcPr>
            <w:tcW w:w="7465" w:type="dxa"/>
          </w:tcPr>
          <w:p w14:paraId="158BFD37" w14:textId="54701DDB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13. Good space for resting (home is quiet) </w:t>
            </w:r>
          </w:p>
        </w:tc>
        <w:tc>
          <w:tcPr>
            <w:tcW w:w="900" w:type="dxa"/>
          </w:tcPr>
          <w:p w14:paraId="367DF4D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9265EA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3DD77D0" w14:textId="77777777" w:rsidTr="00DA1D1F">
        <w:tc>
          <w:tcPr>
            <w:tcW w:w="7465" w:type="dxa"/>
          </w:tcPr>
          <w:p w14:paraId="00EFB8B8" w14:textId="6C36412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14. Quiet area for sick children available and can be easily supervised </w:t>
            </w:r>
          </w:p>
        </w:tc>
        <w:tc>
          <w:tcPr>
            <w:tcW w:w="900" w:type="dxa"/>
          </w:tcPr>
          <w:p w14:paraId="078E090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6EFDA630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616D68C5" w14:textId="77777777" w:rsidTr="00DA1D1F">
        <w:tc>
          <w:tcPr>
            <w:tcW w:w="7465" w:type="dxa"/>
          </w:tcPr>
          <w:p w14:paraId="42FEB37B" w14:textId="786DA8BD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15. Radiators and pipes covered </w:t>
            </w:r>
          </w:p>
        </w:tc>
        <w:tc>
          <w:tcPr>
            <w:tcW w:w="900" w:type="dxa"/>
          </w:tcPr>
          <w:p w14:paraId="40384BA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ABA2013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A56A44D" w14:textId="77777777" w:rsidTr="00DA1D1F">
        <w:tc>
          <w:tcPr>
            <w:tcW w:w="7465" w:type="dxa"/>
          </w:tcPr>
          <w:p w14:paraId="3D592EA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C. Routines </w:t>
            </w:r>
          </w:p>
        </w:tc>
        <w:tc>
          <w:tcPr>
            <w:tcW w:w="900" w:type="dxa"/>
          </w:tcPr>
          <w:p w14:paraId="216065E9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A3264E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0FDC91D" w14:textId="77777777" w:rsidTr="00DA1D1F">
        <w:tc>
          <w:tcPr>
            <w:tcW w:w="7465" w:type="dxa"/>
          </w:tcPr>
          <w:p w14:paraId="41452A36" w14:textId="21EF5060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18"/>
                <w:szCs w:val="18"/>
              </w:rPr>
              <w:t xml:space="preserve">1. Caregiver washes hands with soap and water after each diapering, when helping children with toileting, or when handling soiled clothing </w:t>
            </w:r>
          </w:p>
        </w:tc>
        <w:tc>
          <w:tcPr>
            <w:tcW w:w="900" w:type="dxa"/>
          </w:tcPr>
          <w:p w14:paraId="1571307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25CE65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8277C14" w14:textId="77777777" w:rsidTr="00DA1D1F">
        <w:tc>
          <w:tcPr>
            <w:tcW w:w="7465" w:type="dxa"/>
          </w:tcPr>
          <w:p w14:paraId="4571BD75" w14:textId="74EB342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Diapers/soiled clothing are checked and changed as needed (observe at least one checking during observation period, no prolonged odor) </w:t>
            </w:r>
          </w:p>
        </w:tc>
        <w:tc>
          <w:tcPr>
            <w:tcW w:w="900" w:type="dxa"/>
          </w:tcPr>
          <w:p w14:paraId="377E101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A3B187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9A2D1C9" w14:textId="77777777" w:rsidTr="00DA1D1F">
        <w:tc>
          <w:tcPr>
            <w:tcW w:w="7465" w:type="dxa"/>
          </w:tcPr>
          <w:p w14:paraId="1D60F9CA" w14:textId="7E3C049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Children's hands are washed after using the toilet or after diaper change </w:t>
            </w:r>
          </w:p>
        </w:tc>
        <w:tc>
          <w:tcPr>
            <w:tcW w:w="900" w:type="dxa"/>
          </w:tcPr>
          <w:p w14:paraId="2C5B8C9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F2CED92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57206EE" w14:textId="77777777" w:rsidTr="00DA1D1F">
        <w:tc>
          <w:tcPr>
            <w:tcW w:w="7465" w:type="dxa"/>
          </w:tcPr>
          <w:p w14:paraId="07457099" w14:textId="5F88379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4. Accessible place for children to wash hands (e.g., steps or stool near sink) </w:t>
            </w:r>
          </w:p>
        </w:tc>
        <w:tc>
          <w:tcPr>
            <w:tcW w:w="900" w:type="dxa"/>
          </w:tcPr>
          <w:p w14:paraId="0DFD615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C8B420F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A8508F3" w14:textId="77777777" w:rsidTr="00DA1D1F">
        <w:tc>
          <w:tcPr>
            <w:tcW w:w="7465" w:type="dxa"/>
          </w:tcPr>
          <w:p w14:paraId="27771405" w14:textId="07C8B07D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5. Extra clothes available to change children </w:t>
            </w:r>
          </w:p>
        </w:tc>
        <w:tc>
          <w:tcPr>
            <w:tcW w:w="900" w:type="dxa"/>
          </w:tcPr>
          <w:p w14:paraId="1E47BA97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0CE043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699D3EB" w14:textId="77777777" w:rsidTr="00DA1D1F">
        <w:tc>
          <w:tcPr>
            <w:tcW w:w="7465" w:type="dxa"/>
          </w:tcPr>
          <w:p w14:paraId="6E252429" w14:textId="392753B9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6. Feeding is appropriate: cereal fed with spoon, sandwiches and finger food in small pieces </w:t>
            </w:r>
          </w:p>
        </w:tc>
        <w:tc>
          <w:tcPr>
            <w:tcW w:w="900" w:type="dxa"/>
          </w:tcPr>
          <w:p w14:paraId="21E93953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B48E585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F891A88" w14:textId="77777777" w:rsidTr="00DA1D1F">
        <w:tc>
          <w:tcPr>
            <w:tcW w:w="7465" w:type="dxa"/>
          </w:tcPr>
          <w:p w14:paraId="47D0219F" w14:textId="34C3AF6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7. Children are not left unattended on changing tables </w:t>
            </w:r>
          </w:p>
        </w:tc>
        <w:tc>
          <w:tcPr>
            <w:tcW w:w="900" w:type="dxa"/>
          </w:tcPr>
          <w:p w14:paraId="16A6A49C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205B1F7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265BA831" w14:textId="77777777" w:rsidTr="00DA1D1F">
        <w:tc>
          <w:tcPr>
            <w:tcW w:w="7465" w:type="dxa"/>
          </w:tcPr>
          <w:p w14:paraId="2B063EE8" w14:textId="522D0265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D. Outdoor Play </w:t>
            </w:r>
          </w:p>
        </w:tc>
        <w:tc>
          <w:tcPr>
            <w:tcW w:w="900" w:type="dxa"/>
          </w:tcPr>
          <w:p w14:paraId="29A8151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03CC4E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F11EF68" w14:textId="77777777" w:rsidTr="00DA1D1F">
        <w:tc>
          <w:tcPr>
            <w:tcW w:w="7465" w:type="dxa"/>
          </w:tcPr>
          <w:p w14:paraId="10392BD7" w14:textId="23C1BFD3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Covered sandbox </w:t>
            </w:r>
          </w:p>
        </w:tc>
        <w:tc>
          <w:tcPr>
            <w:tcW w:w="900" w:type="dxa"/>
          </w:tcPr>
          <w:p w14:paraId="7C53A18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F67E03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4CB3919" w14:textId="77777777" w:rsidTr="00DA1D1F">
        <w:tc>
          <w:tcPr>
            <w:tcW w:w="7465" w:type="dxa"/>
          </w:tcPr>
          <w:p w14:paraId="3EABD441" w14:textId="5AE8C10A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Soft surface under swings (e.g., grass or dirt)* </w:t>
            </w:r>
          </w:p>
        </w:tc>
        <w:tc>
          <w:tcPr>
            <w:tcW w:w="900" w:type="dxa"/>
          </w:tcPr>
          <w:p w14:paraId="60FAA651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ACB5010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65B8BA4" w14:textId="77777777" w:rsidTr="00DA1D1F">
        <w:tc>
          <w:tcPr>
            <w:tcW w:w="7465" w:type="dxa"/>
          </w:tcPr>
          <w:p w14:paraId="6B12E0E7" w14:textId="2E429019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Helmets worn when riding two-wheelers or scooters* </w:t>
            </w:r>
          </w:p>
        </w:tc>
        <w:tc>
          <w:tcPr>
            <w:tcW w:w="900" w:type="dxa"/>
          </w:tcPr>
          <w:p w14:paraId="4E4AF4D4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C9F4D0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3CBE4EB" w14:textId="77777777" w:rsidTr="00DA1D1F">
        <w:tc>
          <w:tcPr>
            <w:tcW w:w="7465" w:type="dxa"/>
          </w:tcPr>
          <w:p w14:paraId="40903D87" w14:textId="4A9EE566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4. No protruding nails on outdoor play equipment </w:t>
            </w:r>
          </w:p>
        </w:tc>
        <w:tc>
          <w:tcPr>
            <w:tcW w:w="900" w:type="dxa"/>
          </w:tcPr>
          <w:p w14:paraId="78954A8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259A2E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50669DB" w14:textId="77777777" w:rsidTr="00DA1D1F">
        <w:tc>
          <w:tcPr>
            <w:tcW w:w="7465" w:type="dxa"/>
          </w:tcPr>
          <w:p w14:paraId="49C65975" w14:textId="4CD35D7C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5. Outdoor play area free of animal feces or broken glass </w:t>
            </w:r>
          </w:p>
        </w:tc>
        <w:tc>
          <w:tcPr>
            <w:tcW w:w="900" w:type="dxa"/>
          </w:tcPr>
          <w:p w14:paraId="5962B29F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A6B64C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217D38C" w14:textId="77777777" w:rsidR="006B0308" w:rsidRPr="006D144E" w:rsidRDefault="006B0308" w:rsidP="006B0308">
      <w:pPr>
        <w:pStyle w:val="NormalWeb"/>
        <w:rPr>
          <w:rFonts w:asciiTheme="minorHAnsi" w:hAnsiTheme="minorHAnsi"/>
        </w:rPr>
      </w:pPr>
      <w:r w:rsidRPr="006D144E">
        <w:rPr>
          <w:rFonts w:asciiTheme="minorHAnsi" w:hAnsiTheme="minorHAnsi"/>
          <w:b/>
          <w:bCs/>
          <w:sz w:val="20"/>
          <w:szCs w:val="20"/>
        </w:rPr>
        <w:lastRenderedPageBreak/>
        <w:t xml:space="preserve">The Institute for a Child Care Continuum, Bank Street College of Education and Mathematica Policy Research, Inc. </w:t>
      </w:r>
      <w:r>
        <w:rPr>
          <w:rFonts w:asciiTheme="minorHAnsi" w:hAnsiTheme="minorHAnsi"/>
        </w:rPr>
        <w:br/>
      </w:r>
      <w:r w:rsidRPr="006D144E">
        <w:rPr>
          <w:rFonts w:asciiTheme="minorHAnsi" w:hAnsiTheme="minorHAnsi"/>
          <w:b/>
          <w:bCs/>
          <w:i/>
          <w:iCs/>
          <w:sz w:val="20"/>
          <w:szCs w:val="20"/>
        </w:rPr>
        <w:t>Checklist modified to meet minimum Illinois DCFS licensing standards where appropriate</w:t>
      </w:r>
    </w:p>
    <w:p w14:paraId="281D30FA" w14:textId="33EC8FE9" w:rsidR="00357F8E" w:rsidRDefault="00357F8E">
      <w:pPr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58C368DE" w14:textId="1804D775" w:rsidR="00357F8E" w:rsidRPr="00357F8E" w:rsidRDefault="00357F8E" w:rsidP="00357F8E">
      <w:pPr>
        <w:jc w:val="center"/>
        <w:rPr>
          <w:b/>
          <w:sz w:val="32"/>
          <w:szCs w:val="32"/>
        </w:rPr>
      </w:pPr>
      <w:r w:rsidRPr="002D6295">
        <w:rPr>
          <w:b/>
          <w:sz w:val="28"/>
          <w:szCs w:val="28"/>
        </w:rPr>
        <w:lastRenderedPageBreak/>
        <w:t>Menu Planning Checklist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5"/>
        <w:gridCol w:w="810"/>
        <w:gridCol w:w="7825"/>
      </w:tblGrid>
      <w:tr w:rsidR="00357F8E" w:rsidRPr="00357F8E" w14:paraId="4EE150A6" w14:textId="77777777" w:rsidTr="046B7232">
        <w:tc>
          <w:tcPr>
            <w:tcW w:w="715" w:type="dxa"/>
          </w:tcPr>
          <w:p w14:paraId="5B9AF6F8" w14:textId="77777777" w:rsidR="00357F8E" w:rsidRPr="00357F8E" w:rsidRDefault="046B7232" w:rsidP="00DA1D1F">
            <w:pPr>
              <w:jc w:val="center"/>
              <w:rPr>
                <w:sz w:val="24"/>
                <w:szCs w:val="24"/>
              </w:rPr>
            </w:pPr>
            <w:r w:rsidRPr="046B7232">
              <w:rPr>
                <w:sz w:val="24"/>
                <w:szCs w:val="24"/>
              </w:rPr>
              <w:t>Y</w:t>
            </w:r>
            <w:r w:rsidRPr="046B7232">
              <w:rPr>
                <w:rFonts w:ascii="Times" w:eastAsia="Times" w:hAnsi="Times" w:cs="Times"/>
              </w:rPr>
              <w:t>es</w:t>
            </w:r>
          </w:p>
        </w:tc>
        <w:tc>
          <w:tcPr>
            <w:tcW w:w="810" w:type="dxa"/>
          </w:tcPr>
          <w:p w14:paraId="63017EA1" w14:textId="77777777" w:rsidR="00357F8E" w:rsidRPr="00357F8E" w:rsidRDefault="046B7232" w:rsidP="00DA1D1F">
            <w:pPr>
              <w:jc w:val="center"/>
              <w:rPr>
                <w:sz w:val="24"/>
                <w:szCs w:val="24"/>
              </w:rPr>
            </w:pPr>
            <w:r w:rsidRPr="046B7232">
              <w:rPr>
                <w:rFonts w:ascii="Times" w:eastAsia="Times" w:hAnsi="Times" w:cs="Times"/>
              </w:rPr>
              <w:t>No</w:t>
            </w:r>
          </w:p>
        </w:tc>
        <w:tc>
          <w:tcPr>
            <w:tcW w:w="7825" w:type="dxa"/>
          </w:tcPr>
          <w:p w14:paraId="4B63CDF7" w14:textId="7777777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meet the U.S. Department of Agriculture (USDA) Child and Adult Care Food Program (CACFP) Meal Pattern requirements. </w:t>
            </w:r>
          </w:p>
        </w:tc>
      </w:tr>
      <w:tr w:rsidR="00357F8E" w:rsidRPr="00357F8E" w14:paraId="7139AC8F" w14:textId="77777777" w:rsidTr="046B7232">
        <w:tc>
          <w:tcPr>
            <w:tcW w:w="715" w:type="dxa"/>
          </w:tcPr>
          <w:p w14:paraId="34DFDAE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ADEA22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FBE43BD" w14:textId="0CCA74CE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357F8E" w:rsidRPr="00357F8E" w14:paraId="520112CE" w14:textId="77777777" w:rsidTr="046B7232">
        <w:tc>
          <w:tcPr>
            <w:tcW w:w="715" w:type="dxa"/>
          </w:tcPr>
          <w:p w14:paraId="4C9DD06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D4FD86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610EA81" w14:textId="4DEFB96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Serving sizes are correct for the ages of the children. </w:t>
            </w:r>
          </w:p>
        </w:tc>
      </w:tr>
      <w:tr w:rsidR="00357F8E" w:rsidRPr="00357F8E" w14:paraId="1F2FF3FA" w14:textId="77777777" w:rsidTr="046B7232">
        <w:tc>
          <w:tcPr>
            <w:tcW w:w="715" w:type="dxa"/>
          </w:tcPr>
          <w:p w14:paraId="0E3B4EA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45A3D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9B5D16D" w14:textId="00A7C770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357F8E" w:rsidRPr="00357F8E" w14:paraId="1E336737" w14:textId="77777777" w:rsidTr="046B7232">
        <w:tc>
          <w:tcPr>
            <w:tcW w:w="715" w:type="dxa"/>
          </w:tcPr>
          <w:p w14:paraId="0DAF8C33" w14:textId="0CDB81D5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2A233DB" w14:textId="5C108811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CC64AE1" w14:textId="3F9AB734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provide healthful foods. </w:t>
            </w:r>
          </w:p>
        </w:tc>
      </w:tr>
      <w:tr w:rsidR="00357F8E" w:rsidRPr="00357F8E" w14:paraId="148D8576" w14:textId="77777777" w:rsidTr="046B7232">
        <w:tc>
          <w:tcPr>
            <w:tcW w:w="715" w:type="dxa"/>
          </w:tcPr>
          <w:p w14:paraId="350B7BC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98501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2AB66A4" w14:textId="2D73237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foods each day are planned.</w:t>
            </w:r>
          </w:p>
        </w:tc>
      </w:tr>
      <w:tr w:rsidR="00357F8E" w:rsidRPr="00357F8E" w14:paraId="3E3AD087" w14:textId="77777777" w:rsidTr="046B7232">
        <w:tc>
          <w:tcPr>
            <w:tcW w:w="715" w:type="dxa"/>
          </w:tcPr>
          <w:p w14:paraId="1445B83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B8E03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78ED97F" w14:textId="3524DF9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main dishes for the week contain a variety of Meat/Meat Alternates. </w:t>
            </w:r>
          </w:p>
        </w:tc>
      </w:tr>
      <w:tr w:rsidR="00357F8E" w:rsidRPr="00357F8E" w14:paraId="3CC6E554" w14:textId="77777777" w:rsidTr="046B7232">
        <w:tc>
          <w:tcPr>
            <w:tcW w:w="715" w:type="dxa"/>
          </w:tcPr>
          <w:p w14:paraId="715E9A6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555D5E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2E66E75F" w14:textId="62A30071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Fruits/Vegetables for the week are planned.</w:t>
            </w:r>
          </w:p>
        </w:tc>
      </w:tr>
      <w:tr w:rsidR="00357F8E" w:rsidRPr="00357F8E" w14:paraId="465C8E52" w14:textId="77777777" w:rsidTr="046B7232">
        <w:tc>
          <w:tcPr>
            <w:tcW w:w="715" w:type="dxa"/>
          </w:tcPr>
          <w:p w14:paraId="35589BB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35B5B6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99CFB2B" w14:textId="2254E5A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357F8E" w:rsidRPr="00357F8E" w14:paraId="01D984BD" w14:textId="77777777" w:rsidTr="046B7232">
        <w:tc>
          <w:tcPr>
            <w:tcW w:w="715" w:type="dxa"/>
          </w:tcPr>
          <w:p w14:paraId="67CCA74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39E6D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1DCE211" w14:textId="2DFB72D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Grains/Breads for the week are planned.</w:t>
            </w:r>
          </w:p>
        </w:tc>
      </w:tr>
      <w:tr w:rsidR="00357F8E" w:rsidRPr="00357F8E" w14:paraId="640DDC3F" w14:textId="77777777" w:rsidTr="046B7232">
        <w:tc>
          <w:tcPr>
            <w:tcW w:w="715" w:type="dxa"/>
          </w:tcPr>
          <w:p w14:paraId="10C602F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76D13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2CEEE682" w14:textId="227171E8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357F8E" w:rsidRPr="00357F8E" w14:paraId="1E9E578E" w14:textId="77777777" w:rsidTr="046B7232">
        <w:tc>
          <w:tcPr>
            <w:tcW w:w="715" w:type="dxa"/>
          </w:tcPr>
          <w:p w14:paraId="02C7409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06BE2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D7A0F01" w14:textId="752B95E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357F8E" w:rsidRPr="00357F8E" w14:paraId="48018F54" w14:textId="77777777" w:rsidTr="046B7232">
        <w:tc>
          <w:tcPr>
            <w:tcW w:w="715" w:type="dxa"/>
          </w:tcPr>
          <w:p w14:paraId="3B91B34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F97C30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8985BAB" w14:textId="24231A89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357F8E" w:rsidRPr="00357F8E" w14:paraId="1B1173BA" w14:textId="77777777" w:rsidTr="046B7232">
        <w:tc>
          <w:tcPr>
            <w:tcW w:w="715" w:type="dxa"/>
          </w:tcPr>
          <w:p w14:paraId="7EE46C0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C11DCB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4DD5BA3" w14:textId="71BDBC3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357F8E" w:rsidRPr="00357F8E" w14:paraId="314E66EB" w14:textId="77777777" w:rsidTr="046B7232">
        <w:tc>
          <w:tcPr>
            <w:tcW w:w="715" w:type="dxa"/>
          </w:tcPr>
          <w:p w14:paraId="0791758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7257409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CA85841" w14:textId="16EB01B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Foods that are good sources of vitamin A are included. </w:t>
            </w:r>
          </w:p>
        </w:tc>
      </w:tr>
      <w:tr w:rsidR="00357F8E" w:rsidRPr="00357F8E" w14:paraId="292C8F03" w14:textId="77777777" w:rsidTr="046B7232">
        <w:tc>
          <w:tcPr>
            <w:tcW w:w="715" w:type="dxa"/>
          </w:tcPr>
          <w:p w14:paraId="27CF0CC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4D2A0C1A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3C7F5C7" w14:textId="50ACD09F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are good sources of vitamin C are included.</w:t>
            </w:r>
          </w:p>
        </w:tc>
      </w:tr>
      <w:tr w:rsidR="00357F8E" w:rsidRPr="00357F8E" w14:paraId="69642517" w14:textId="77777777" w:rsidTr="046B7232">
        <w:tc>
          <w:tcPr>
            <w:tcW w:w="715" w:type="dxa"/>
          </w:tcPr>
          <w:p w14:paraId="2D77370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864E8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424231F" w14:textId="10CC3E21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are good sources of iron are included.</w:t>
            </w:r>
          </w:p>
        </w:tc>
      </w:tr>
      <w:tr w:rsidR="00357F8E" w:rsidRPr="00357F8E" w14:paraId="33DBCF50" w14:textId="77777777" w:rsidTr="046B7232">
        <w:tc>
          <w:tcPr>
            <w:tcW w:w="715" w:type="dxa"/>
          </w:tcPr>
          <w:p w14:paraId="41EFD27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86A541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C89F729" w14:textId="06782DB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357F8E" w:rsidRPr="00357F8E" w14:paraId="29003D1C" w14:textId="77777777" w:rsidTr="046B7232">
        <w:tc>
          <w:tcPr>
            <w:tcW w:w="715" w:type="dxa"/>
          </w:tcPr>
          <w:p w14:paraId="12AD0DBA" w14:textId="448C7033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3F44DFF" w14:textId="5AB92C0B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8E3DF75" w14:textId="4B7E8206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Menus are appealing. </w:t>
            </w:r>
          </w:p>
        </w:tc>
      </w:tr>
      <w:tr w:rsidR="00357F8E" w:rsidRPr="00357F8E" w14:paraId="78740EB6" w14:textId="77777777" w:rsidTr="046B7232">
        <w:tc>
          <w:tcPr>
            <w:tcW w:w="715" w:type="dxa"/>
          </w:tcPr>
          <w:p w14:paraId="0935181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4E9F7A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209AE63" w14:textId="4F4EF10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are different shapes. </w:t>
            </w:r>
          </w:p>
        </w:tc>
      </w:tr>
      <w:tr w:rsidR="00357F8E" w:rsidRPr="00357F8E" w14:paraId="7176D734" w14:textId="77777777" w:rsidTr="046B7232">
        <w:tc>
          <w:tcPr>
            <w:tcW w:w="715" w:type="dxa"/>
          </w:tcPr>
          <w:p w14:paraId="17655AF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65FC9D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1DC6DF72" w14:textId="2281730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are different colors. </w:t>
            </w:r>
          </w:p>
        </w:tc>
      </w:tr>
      <w:tr w:rsidR="00357F8E" w:rsidRPr="00357F8E" w14:paraId="44EE580C" w14:textId="77777777" w:rsidTr="046B7232">
        <w:tc>
          <w:tcPr>
            <w:tcW w:w="715" w:type="dxa"/>
          </w:tcPr>
          <w:p w14:paraId="772AC7F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F466C7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401D252" w14:textId="5B25E8E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have different textures. </w:t>
            </w:r>
          </w:p>
        </w:tc>
      </w:tr>
      <w:tr w:rsidR="00357F8E" w:rsidRPr="00357F8E" w14:paraId="37FC6A00" w14:textId="77777777" w:rsidTr="046B7232">
        <w:tc>
          <w:tcPr>
            <w:tcW w:w="715" w:type="dxa"/>
          </w:tcPr>
          <w:p w14:paraId="06B4B06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CE05CC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CC54BDD" w14:textId="58656D5D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have different tastes. </w:t>
            </w:r>
          </w:p>
        </w:tc>
      </w:tr>
      <w:tr w:rsidR="00357F8E" w:rsidRPr="00357F8E" w14:paraId="1693A1D8" w14:textId="77777777" w:rsidTr="046B7232">
        <w:tc>
          <w:tcPr>
            <w:tcW w:w="715" w:type="dxa"/>
          </w:tcPr>
          <w:p w14:paraId="697B60A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D37108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E9F0BC6" w14:textId="46217B80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357F8E" w:rsidRPr="00357F8E" w14:paraId="1751F316" w14:textId="77777777" w:rsidTr="046B7232">
        <w:tc>
          <w:tcPr>
            <w:tcW w:w="715" w:type="dxa"/>
          </w:tcPr>
          <w:p w14:paraId="38B4991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360BA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81561B3" w14:textId="0D8BBADD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introduced new foods along with familiar foods the children already like. </w:t>
            </w:r>
          </w:p>
        </w:tc>
      </w:tr>
    </w:tbl>
    <w:p w14:paraId="37F984E4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Adapted from:</w:t>
      </w:r>
    </w:p>
    <w:p w14:paraId="7A6BFBD0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National Food Service Management Institute</w:t>
      </w:r>
      <w:r w:rsidRPr="00357F8E">
        <w:rPr>
          <w:sz w:val="16"/>
          <w:szCs w:val="16"/>
        </w:rPr>
        <w:br/>
        <w:t xml:space="preserve">Available at:  </w:t>
      </w:r>
      <w:hyperlink r:id="rId9" w:history="1">
        <w:r w:rsidRPr="00357F8E">
          <w:rPr>
            <w:rStyle w:val="Hyperlink"/>
            <w:sz w:val="16"/>
            <w:szCs w:val="16"/>
          </w:rPr>
          <w:t>http://theicn.org/documentlibraryfiles/PDF/20100917083425.pdf</w:t>
        </w:r>
      </w:hyperlink>
    </w:p>
    <w:p w14:paraId="2EB2B848" w14:textId="77777777" w:rsidR="00357F8E" w:rsidRDefault="00357F8E" w:rsidP="00357F8E">
      <w:pPr>
        <w:jc w:val="center"/>
        <w:rPr>
          <w:b/>
          <w:sz w:val="32"/>
          <w:szCs w:val="32"/>
        </w:rPr>
      </w:pPr>
    </w:p>
    <w:sectPr w:rsidR="00357F8E" w:rsidSect="00C040A1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F12018" w14:textId="77777777" w:rsidR="001E439D" w:rsidRDefault="001E439D" w:rsidP="00FA1AC0">
      <w:pPr>
        <w:spacing w:after="0" w:line="240" w:lineRule="auto"/>
      </w:pPr>
      <w:r>
        <w:separator/>
      </w:r>
    </w:p>
  </w:endnote>
  <w:endnote w:type="continuationSeparator" w:id="0">
    <w:p w14:paraId="7B10C895" w14:textId="77777777" w:rsidR="001E439D" w:rsidRDefault="001E439D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021D6945" w:rsidR="00630A2D" w:rsidRPr="00FA1AC0" w:rsidRDefault="00630A2D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E726E6" w14:textId="77777777" w:rsidR="001E439D" w:rsidRDefault="001E439D" w:rsidP="00FA1AC0">
      <w:pPr>
        <w:spacing w:after="0" w:line="240" w:lineRule="auto"/>
      </w:pPr>
      <w:r>
        <w:separator/>
      </w:r>
    </w:p>
  </w:footnote>
  <w:footnote w:type="continuationSeparator" w:id="0">
    <w:p w14:paraId="77BEC95A" w14:textId="77777777" w:rsidR="001E439D" w:rsidRDefault="001E439D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DB2102"/>
    <w:multiLevelType w:val="hybridMultilevel"/>
    <w:tmpl w:val="DF404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1"/>
  </w:num>
  <w:num w:numId="3">
    <w:abstractNumId w:val="0"/>
  </w:num>
  <w:num w:numId="4">
    <w:abstractNumId w:val="10"/>
  </w:num>
  <w:num w:numId="5">
    <w:abstractNumId w:val="9"/>
  </w:num>
  <w:num w:numId="6">
    <w:abstractNumId w:val="13"/>
  </w:num>
  <w:num w:numId="7">
    <w:abstractNumId w:val="5"/>
  </w:num>
  <w:num w:numId="8">
    <w:abstractNumId w:val="8"/>
  </w:num>
  <w:num w:numId="9">
    <w:abstractNumId w:val="15"/>
  </w:num>
  <w:num w:numId="10">
    <w:abstractNumId w:val="16"/>
  </w:num>
  <w:num w:numId="11">
    <w:abstractNumId w:val="1"/>
  </w:num>
  <w:num w:numId="12">
    <w:abstractNumId w:val="19"/>
  </w:num>
  <w:num w:numId="13">
    <w:abstractNumId w:val="7"/>
  </w:num>
  <w:num w:numId="14">
    <w:abstractNumId w:val="3"/>
  </w:num>
  <w:num w:numId="15">
    <w:abstractNumId w:val="20"/>
  </w:num>
  <w:num w:numId="16">
    <w:abstractNumId w:val="6"/>
  </w:num>
  <w:num w:numId="17">
    <w:abstractNumId w:val="14"/>
  </w:num>
  <w:num w:numId="18">
    <w:abstractNumId w:val="11"/>
  </w:num>
  <w:num w:numId="19">
    <w:abstractNumId w:val="18"/>
  </w:num>
  <w:num w:numId="20">
    <w:abstractNumId w:val="4"/>
  </w:num>
  <w:num w:numId="21">
    <w:abstractNumId w:val="12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777E2"/>
    <w:rsid w:val="0008510B"/>
    <w:rsid w:val="001176D4"/>
    <w:rsid w:val="00123165"/>
    <w:rsid w:val="001E439D"/>
    <w:rsid w:val="001F0A88"/>
    <w:rsid w:val="002861E6"/>
    <w:rsid w:val="002F3F4B"/>
    <w:rsid w:val="00300C09"/>
    <w:rsid w:val="00302375"/>
    <w:rsid w:val="0033367E"/>
    <w:rsid w:val="00357F8E"/>
    <w:rsid w:val="00393D2E"/>
    <w:rsid w:val="003B5053"/>
    <w:rsid w:val="003C5454"/>
    <w:rsid w:val="00463812"/>
    <w:rsid w:val="00487E5A"/>
    <w:rsid w:val="004C1ECC"/>
    <w:rsid w:val="005C3966"/>
    <w:rsid w:val="00630A2D"/>
    <w:rsid w:val="006539F8"/>
    <w:rsid w:val="006B0308"/>
    <w:rsid w:val="006F725F"/>
    <w:rsid w:val="00734BB8"/>
    <w:rsid w:val="007365CA"/>
    <w:rsid w:val="007B5354"/>
    <w:rsid w:val="0080726F"/>
    <w:rsid w:val="0084338A"/>
    <w:rsid w:val="008579EF"/>
    <w:rsid w:val="008C20EC"/>
    <w:rsid w:val="008D4766"/>
    <w:rsid w:val="0093613D"/>
    <w:rsid w:val="009F230C"/>
    <w:rsid w:val="00A21FB5"/>
    <w:rsid w:val="00A23EC0"/>
    <w:rsid w:val="00A53912"/>
    <w:rsid w:val="00A53B84"/>
    <w:rsid w:val="00AA0774"/>
    <w:rsid w:val="00AD3423"/>
    <w:rsid w:val="00B03097"/>
    <w:rsid w:val="00B07E7F"/>
    <w:rsid w:val="00B215F3"/>
    <w:rsid w:val="00B640D2"/>
    <w:rsid w:val="00BB57BD"/>
    <w:rsid w:val="00BC0500"/>
    <w:rsid w:val="00C040A1"/>
    <w:rsid w:val="00C809FB"/>
    <w:rsid w:val="00C94BD7"/>
    <w:rsid w:val="00CF3253"/>
    <w:rsid w:val="00D06F1B"/>
    <w:rsid w:val="00D13018"/>
    <w:rsid w:val="00D64630"/>
    <w:rsid w:val="00D7277C"/>
    <w:rsid w:val="00D81B2F"/>
    <w:rsid w:val="00D84B9F"/>
    <w:rsid w:val="00D871B0"/>
    <w:rsid w:val="00DB1375"/>
    <w:rsid w:val="00E16A8E"/>
    <w:rsid w:val="00E606CF"/>
    <w:rsid w:val="00E74192"/>
    <w:rsid w:val="00EA12EC"/>
    <w:rsid w:val="00EA4DD4"/>
    <w:rsid w:val="00EE5D91"/>
    <w:rsid w:val="00F20315"/>
    <w:rsid w:val="00F2519E"/>
    <w:rsid w:val="00F321EF"/>
    <w:rsid w:val="00F750D2"/>
    <w:rsid w:val="00FA1AC0"/>
    <w:rsid w:val="00FD70DF"/>
    <w:rsid w:val="00FE5672"/>
    <w:rsid w:val="00FF3542"/>
    <w:rsid w:val="046B7232"/>
    <w:rsid w:val="39F55838"/>
    <w:rsid w:val="45AA34EC"/>
    <w:rsid w:val="48287820"/>
    <w:rsid w:val="650EA914"/>
    <w:rsid w:val="6843611D"/>
    <w:rsid w:val="7154E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state.il.us/dcfs/docs/407.pdf" TargetMode="External"/><Relationship Id="rId9" Type="http://schemas.openxmlformats.org/officeDocument/2006/relationships/hyperlink" Target="http://theicn.org/documentlibraryfiles/PDF/20100917083425.pdf" TargetMode="Externa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2113</Words>
  <Characters>12050</Characters>
  <Application>Microsoft Macintosh Word</Application>
  <DocSecurity>0</DocSecurity>
  <Lines>100</Lines>
  <Paragraphs>28</Paragraphs>
  <ScaleCrop>false</ScaleCrop>
  <Company>Microsoft</Company>
  <LinksUpToDate>false</LinksUpToDate>
  <CharactersWithSpaces>14135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Kira Hamann</cp:lastModifiedBy>
  <cp:revision>6</cp:revision>
  <cp:lastPrinted>2011-09-15T19:02:00Z</cp:lastPrinted>
  <dcterms:created xsi:type="dcterms:W3CDTF">2016-07-29T01:28:00Z</dcterms:created>
  <dcterms:modified xsi:type="dcterms:W3CDTF">2016-08-08T17:43:00Z</dcterms:modified>
</cp:coreProperties>
</file>