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4FD77DCC" w:rsidR="00B356CB" w:rsidRPr="00AF1502" w:rsidRDefault="00655374" w:rsidP="00B356CB">
      <w:pPr>
        <w:pStyle w:val="NormalWeb"/>
        <w:spacing w:before="0" w:beforeAutospacing="0" w:after="0" w:afterAutospacing="0"/>
        <w:jc w:val="center"/>
        <w:rPr>
          <w:rFonts w:asciiTheme="minorHAnsi" w:hAnsiTheme="minorHAnsi"/>
          <w:color w:val="000000"/>
          <w:sz w:val="28"/>
          <w:szCs w:val="28"/>
        </w:rPr>
      </w:pPr>
      <w:r w:rsidRPr="00AF1502">
        <w:rPr>
          <w:rFonts w:asciiTheme="minorHAnsi" w:hAnsiTheme="minorHAnsi"/>
          <w:b/>
          <w:bCs/>
          <w:color w:val="000000" w:themeColor="text1"/>
          <w:sz w:val="32"/>
          <w:szCs w:val="32"/>
        </w:rPr>
        <w:t>Credential AREA:</w:t>
      </w:r>
      <w:r w:rsidRPr="00AF1502">
        <w:rPr>
          <w:rFonts w:asciiTheme="minorHAnsi" w:hAnsiTheme="minorHAnsi"/>
          <w:b/>
          <w:bCs/>
          <w:i/>
          <w:iCs/>
          <w:color w:val="000000" w:themeColor="text1"/>
          <w:sz w:val="21"/>
          <w:szCs w:val="21"/>
        </w:rPr>
        <w:t xml:space="preserve"> </w:t>
      </w:r>
      <w:r w:rsidR="00C472EC" w:rsidRPr="00AF1502">
        <w:rPr>
          <w:rFonts w:asciiTheme="minorHAnsi" w:hAnsiTheme="minorHAnsi"/>
          <w:b/>
          <w:bCs/>
          <w:color w:val="000000" w:themeColor="text1"/>
          <w:sz w:val="32"/>
          <w:szCs w:val="32"/>
        </w:rPr>
        <w:t xml:space="preserve">Early Childhood </w:t>
      </w:r>
      <w:r w:rsidRPr="00AF1502">
        <w:rPr>
          <w:rFonts w:asciiTheme="minorHAnsi" w:hAnsiTheme="minorHAnsi"/>
          <w:b/>
          <w:bCs/>
          <w:color w:val="000000" w:themeColor="text1"/>
          <w:sz w:val="32"/>
          <w:szCs w:val="32"/>
        </w:rPr>
        <w:t xml:space="preserve">Credential (Level </w:t>
      </w:r>
      <w:r w:rsidR="007505D5" w:rsidRPr="00AF1502">
        <w:rPr>
          <w:rFonts w:asciiTheme="minorHAnsi" w:hAnsiTheme="minorHAnsi"/>
          <w:b/>
          <w:bCs/>
          <w:color w:val="000000" w:themeColor="text1"/>
          <w:sz w:val="32"/>
          <w:szCs w:val="32"/>
        </w:rPr>
        <w:t>4</w:t>
      </w:r>
      <w:r w:rsidR="006A7A2F" w:rsidRPr="00AF1502">
        <w:rPr>
          <w:rFonts w:asciiTheme="minorHAnsi" w:hAnsiTheme="minorHAnsi"/>
          <w:b/>
          <w:bCs/>
          <w:color w:val="000000" w:themeColor="text1"/>
          <w:sz w:val="32"/>
          <w:szCs w:val="32"/>
        </w:rPr>
        <w:t>)</w:t>
      </w:r>
      <w:r w:rsidRPr="00AF1502">
        <w:rPr>
          <w:rFonts w:asciiTheme="minorHAnsi" w:hAnsiTheme="minorHAnsi"/>
          <w:i/>
          <w:iCs/>
          <w:color w:val="000000" w:themeColor="text1"/>
          <w:sz w:val="16"/>
          <w:szCs w:val="16"/>
        </w:rPr>
        <w:br/>
      </w:r>
      <w:r w:rsidRPr="00AF1502">
        <w:rPr>
          <w:rFonts w:asciiTheme="minorHAnsi" w:hAnsiTheme="minorHAnsi"/>
          <w:b/>
          <w:bCs/>
          <w:color w:val="000000" w:themeColor="text1"/>
          <w:sz w:val="32"/>
          <w:szCs w:val="32"/>
        </w:rPr>
        <w:t xml:space="preserve">TOPIC: </w:t>
      </w:r>
      <w:r w:rsidR="00365714" w:rsidRPr="00AF1502">
        <w:rPr>
          <w:rFonts w:asciiTheme="minorHAnsi" w:hAnsiTheme="minorHAnsi"/>
          <w:b/>
          <w:bCs/>
          <w:color w:val="000000"/>
          <w:sz w:val="32"/>
          <w:szCs w:val="32"/>
        </w:rPr>
        <w:t>HGD</w:t>
      </w:r>
      <w:r w:rsidR="00B356CB" w:rsidRPr="00AF1502">
        <w:rPr>
          <w:rFonts w:asciiTheme="minorHAnsi" w:hAnsiTheme="minorHAnsi"/>
          <w:b/>
          <w:bCs/>
          <w:color w:val="000000"/>
          <w:sz w:val="32"/>
          <w:szCs w:val="32"/>
        </w:rPr>
        <w:t xml:space="preserve"> </w:t>
      </w:r>
      <w:r w:rsidR="00C472EC" w:rsidRPr="00AF1502">
        <w:rPr>
          <w:rFonts w:asciiTheme="minorHAnsi" w:hAnsiTheme="minorHAnsi"/>
          <w:b/>
          <w:bCs/>
          <w:color w:val="000000"/>
          <w:sz w:val="32"/>
          <w:szCs w:val="32"/>
        </w:rPr>
        <w:t>Domain-Specific</w:t>
      </w:r>
      <w:r w:rsidR="00B356CB" w:rsidRPr="00AF1502">
        <w:rPr>
          <w:rFonts w:asciiTheme="minorHAnsi" w:hAnsiTheme="minorHAnsi"/>
          <w:b/>
          <w:bCs/>
          <w:color w:val="000000"/>
          <w:sz w:val="32"/>
          <w:szCs w:val="32"/>
        </w:rPr>
        <w:t xml:space="preserve"> Assessment Example</w:t>
      </w:r>
    </w:p>
    <w:p w14:paraId="118FFAB3" w14:textId="6B586F44" w:rsidR="00365714" w:rsidRPr="00AF1502" w:rsidRDefault="001506A2" w:rsidP="00365714">
      <w:pPr>
        <w:jc w:val="center"/>
        <w:rPr>
          <w:rFonts w:asciiTheme="minorHAnsi" w:hAnsiTheme="minorHAnsi"/>
          <w:sz w:val="28"/>
          <w:szCs w:val="28"/>
        </w:rPr>
      </w:pPr>
      <w:r w:rsidRPr="00AF1502">
        <w:rPr>
          <w:rFonts w:asciiTheme="minorHAnsi" w:hAnsiTheme="minorHAnsi"/>
          <w:b/>
          <w:bCs/>
          <w:color w:val="000000"/>
          <w:sz w:val="32"/>
          <w:szCs w:val="32"/>
        </w:rPr>
        <w:t>Developmental Child Case Study Portfolio</w:t>
      </w:r>
    </w:p>
    <w:p w14:paraId="1E0F3AFC" w14:textId="77777777" w:rsidR="009E6D6F" w:rsidRPr="00AF1502" w:rsidRDefault="009E6D6F" w:rsidP="006A7A2F">
      <w:pPr>
        <w:rPr>
          <w:rFonts w:asciiTheme="minorHAnsi" w:hAnsiTheme="minorHAnsi"/>
          <w:b/>
          <w:color w:val="000000" w:themeColor="text1"/>
        </w:rPr>
      </w:pPr>
    </w:p>
    <w:p w14:paraId="7C3FF12C" w14:textId="7451177D" w:rsidR="00655374" w:rsidRPr="00AF1502" w:rsidRDefault="00655374">
      <w:pPr>
        <w:rPr>
          <w:rFonts w:asciiTheme="minorHAnsi" w:hAnsiTheme="minorHAnsi"/>
          <w:b/>
          <w:iCs/>
          <w:color w:val="000000" w:themeColor="text1"/>
          <w:sz w:val="20"/>
          <w:szCs w:val="20"/>
        </w:rPr>
      </w:pPr>
      <w:r w:rsidRPr="00AF1502">
        <w:rPr>
          <w:rFonts w:asciiTheme="minorHAnsi" w:hAnsiTheme="minorHAnsi"/>
          <w:b/>
          <w:color w:val="000000" w:themeColor="text1"/>
          <w:sz w:val="28"/>
          <w:szCs w:val="28"/>
        </w:rPr>
        <w:t>I. Assessment Competency &amp; Standard</w:t>
      </w:r>
      <w:r w:rsidR="00EB2198" w:rsidRPr="00AF1502">
        <w:rPr>
          <w:rFonts w:asciiTheme="minorHAnsi" w:hAnsiTheme="minorHAnsi"/>
          <w:b/>
          <w:color w:val="000000" w:themeColor="text1"/>
          <w:sz w:val="28"/>
          <w:szCs w:val="28"/>
        </w:rPr>
        <w:t>s</w:t>
      </w:r>
      <w:r w:rsidRPr="00AF1502">
        <w:rPr>
          <w:rFonts w:asciiTheme="minorHAnsi" w:hAnsiTheme="minorHAnsi"/>
          <w:b/>
          <w:color w:val="000000" w:themeColor="text1"/>
          <w:sz w:val="28"/>
          <w:szCs w:val="28"/>
        </w:rPr>
        <w:t xml:space="preserve"> Alignment</w:t>
      </w:r>
    </w:p>
    <w:p w14:paraId="6D5363A1" w14:textId="77777777" w:rsidR="00655374" w:rsidRPr="00AF1502" w:rsidRDefault="00655374">
      <w:pPr>
        <w:rPr>
          <w:rFonts w:asciiTheme="minorHAnsi" w:hAnsiTheme="minorHAnsi"/>
          <w:b/>
          <w:color w:val="000000" w:themeColor="text1"/>
          <w:sz w:val="28"/>
          <w:szCs w:val="28"/>
        </w:rPr>
      </w:pPr>
    </w:p>
    <w:tbl>
      <w:tblPr>
        <w:tblStyle w:val="a"/>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5"/>
        <w:gridCol w:w="1440"/>
        <w:gridCol w:w="1980"/>
        <w:gridCol w:w="1260"/>
        <w:gridCol w:w="1144"/>
      </w:tblGrid>
      <w:tr w:rsidR="007F7198" w:rsidRPr="00AF1502" w14:paraId="737C52B2" w14:textId="77777777" w:rsidTr="0075147B">
        <w:trPr>
          <w:trHeight w:val="330"/>
          <w:jc w:val="center"/>
        </w:trPr>
        <w:tc>
          <w:tcPr>
            <w:tcW w:w="6655" w:type="dxa"/>
            <w:vMerge w:val="restart"/>
            <w:tcBorders>
              <w:top w:val="single" w:sz="4" w:space="0" w:color="000000"/>
              <w:left w:val="single" w:sz="4" w:space="0" w:color="000000"/>
              <w:right w:val="single" w:sz="4" w:space="0" w:color="000000"/>
            </w:tcBorders>
            <w:shd w:val="clear" w:color="auto" w:fill="auto"/>
          </w:tcPr>
          <w:p w14:paraId="274368AF"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Gateways Competencies Assessed</w:t>
            </w:r>
          </w:p>
        </w:tc>
        <w:tc>
          <w:tcPr>
            <w:tcW w:w="5824" w:type="dxa"/>
            <w:gridSpan w:val="4"/>
            <w:tcBorders>
              <w:top w:val="single" w:sz="4" w:space="0" w:color="000000"/>
              <w:left w:val="single" w:sz="4" w:space="0" w:color="000000"/>
              <w:bottom w:val="single" w:sz="4" w:space="0" w:color="000000"/>
              <w:right w:val="single" w:sz="4" w:space="0" w:color="000000"/>
            </w:tcBorders>
          </w:tcPr>
          <w:p w14:paraId="6013D26C"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Competency Alignment</w:t>
            </w:r>
          </w:p>
        </w:tc>
      </w:tr>
      <w:tr w:rsidR="007F7198" w:rsidRPr="00AF1502" w14:paraId="0AAE8E58" w14:textId="77777777" w:rsidTr="0075147B">
        <w:trPr>
          <w:trHeight w:val="169"/>
          <w:jc w:val="center"/>
        </w:trPr>
        <w:tc>
          <w:tcPr>
            <w:tcW w:w="6655" w:type="dxa"/>
            <w:vMerge/>
            <w:tcBorders>
              <w:top w:val="single" w:sz="4" w:space="0" w:color="000000"/>
              <w:left w:val="single" w:sz="4" w:space="0" w:color="000000"/>
              <w:right w:val="single" w:sz="4" w:space="0" w:color="000000"/>
            </w:tcBorders>
            <w:shd w:val="clear" w:color="auto" w:fill="auto"/>
          </w:tcPr>
          <w:p w14:paraId="037D723A" w14:textId="77777777" w:rsidR="007F7198" w:rsidRPr="00AF1502" w:rsidRDefault="007F7198" w:rsidP="0075147B">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7E93BC69"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NAEYC</w:t>
            </w:r>
          </w:p>
          <w:p w14:paraId="04B001D5"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Standards</w:t>
            </w:r>
          </w:p>
          <w:p w14:paraId="6F42FB41"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sz w:val="18"/>
                <w:szCs w:val="18"/>
              </w:rPr>
              <w:t>(Draft 2020)</w:t>
            </w:r>
          </w:p>
        </w:tc>
        <w:tc>
          <w:tcPr>
            <w:tcW w:w="1980" w:type="dxa"/>
            <w:tcBorders>
              <w:top w:val="single" w:sz="4" w:space="0" w:color="000000"/>
              <w:left w:val="single" w:sz="4" w:space="0" w:color="000000"/>
              <w:right w:val="single" w:sz="4" w:space="0" w:color="000000"/>
            </w:tcBorders>
          </w:tcPr>
          <w:p w14:paraId="77ADD343"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NAEYC</w:t>
            </w:r>
          </w:p>
          <w:p w14:paraId="628EABD9"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Competencies</w:t>
            </w:r>
          </w:p>
          <w:p w14:paraId="16637D13" w14:textId="77777777" w:rsidR="007F7198" w:rsidRPr="00AF1502" w:rsidRDefault="007F7198" w:rsidP="0075147B">
            <w:pPr>
              <w:jc w:val="center"/>
              <w:rPr>
                <w:rFonts w:asciiTheme="minorHAnsi" w:hAnsiTheme="minorHAnsi"/>
              </w:rPr>
            </w:pPr>
            <w:r w:rsidRPr="00AF1502">
              <w:rPr>
                <w:rFonts w:asciiTheme="minorHAnsi" w:eastAsia="Times" w:hAnsiTheme="minorHAnsi"/>
                <w:b/>
                <w:color w:val="000000" w:themeColor="text1"/>
                <w:sz w:val="18"/>
                <w:szCs w:val="18"/>
              </w:rPr>
              <w:t>(Draft 2020)</w:t>
            </w:r>
          </w:p>
        </w:tc>
        <w:tc>
          <w:tcPr>
            <w:tcW w:w="1260" w:type="dxa"/>
            <w:tcBorders>
              <w:top w:val="single" w:sz="4" w:space="0" w:color="000000"/>
              <w:left w:val="single" w:sz="4" w:space="0" w:color="000000"/>
              <w:right w:val="single" w:sz="4" w:space="0" w:color="000000"/>
            </w:tcBorders>
          </w:tcPr>
          <w:p w14:paraId="01C20232"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 xml:space="preserve">IPTS </w:t>
            </w:r>
            <w:r w:rsidRPr="00AF1502">
              <w:rPr>
                <w:rFonts w:asciiTheme="minorHAnsi" w:eastAsia="Times" w:hAnsiTheme="minorHAnsi"/>
                <w:b/>
                <w:color w:val="000000" w:themeColor="text1"/>
                <w:sz w:val="18"/>
                <w:szCs w:val="18"/>
              </w:rPr>
              <w:t>(2013)</w:t>
            </w:r>
          </w:p>
        </w:tc>
        <w:tc>
          <w:tcPr>
            <w:tcW w:w="1144" w:type="dxa"/>
            <w:tcBorders>
              <w:top w:val="single" w:sz="4" w:space="0" w:color="000000"/>
              <w:left w:val="single" w:sz="4" w:space="0" w:color="000000"/>
              <w:right w:val="single" w:sz="4" w:space="0" w:color="000000"/>
            </w:tcBorders>
          </w:tcPr>
          <w:p w14:paraId="0ADAE5CD" w14:textId="77777777" w:rsidR="007F7198" w:rsidRPr="00AF1502" w:rsidRDefault="007F7198"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 xml:space="preserve">InTASC </w:t>
            </w:r>
            <w:r w:rsidRPr="00AF1502">
              <w:rPr>
                <w:rFonts w:asciiTheme="minorHAnsi" w:eastAsia="Times" w:hAnsiTheme="minorHAnsi"/>
                <w:b/>
                <w:color w:val="000000" w:themeColor="text1"/>
                <w:sz w:val="18"/>
                <w:szCs w:val="18"/>
              </w:rPr>
              <w:t>(2019)</w:t>
            </w:r>
          </w:p>
        </w:tc>
      </w:tr>
      <w:tr w:rsidR="007F7198" w:rsidRPr="00AF1502" w14:paraId="6C1BD5AF"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65977829" w14:textId="77777777" w:rsidR="007F7198" w:rsidRPr="00AF1502" w:rsidRDefault="007F7198" w:rsidP="0075147B">
            <w:pPr>
              <w:rPr>
                <w:rFonts w:asciiTheme="minorHAnsi" w:hAnsiTheme="minorHAnsi"/>
              </w:rPr>
            </w:pPr>
            <w:r w:rsidRPr="00AF1502">
              <w:rPr>
                <w:rFonts w:asciiTheme="minorHAnsi" w:hAnsiTheme="minorHAnsi"/>
                <w:b/>
                <w:bCs/>
                <w:color w:val="000000"/>
                <w:sz w:val="22"/>
                <w:szCs w:val="22"/>
              </w:rPr>
              <w:t>ECE HGD1:</w:t>
            </w:r>
            <w:r w:rsidRPr="00AF1502">
              <w:rPr>
                <w:rFonts w:asciiTheme="minorHAnsi" w:hAnsiTheme="minorHAnsi"/>
                <w:color w:val="000000"/>
                <w:sz w:val="22"/>
                <w:szCs w:val="22"/>
              </w:rPr>
              <w:t xml:space="preserve"> Identifies and describes theories of typical and atypical growth in all developmental domains and the interaction between individual and contextual factors on development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7EE9A24C"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1a, 1b, 1c</w:t>
            </w:r>
          </w:p>
        </w:tc>
        <w:tc>
          <w:tcPr>
            <w:tcW w:w="1980" w:type="dxa"/>
            <w:tcBorders>
              <w:left w:val="single" w:sz="4" w:space="0" w:color="000000"/>
              <w:right w:val="single" w:sz="4" w:space="0" w:color="000000"/>
            </w:tcBorders>
            <w:shd w:val="clear" w:color="auto" w:fill="FFFF99"/>
          </w:tcPr>
          <w:p w14:paraId="64043C03"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1a-LVL1 1-4, 1a-LVL1-3-4, 1a-LVL2 1-2; 1b-LVL1-3; 1c-LVL2-2</w:t>
            </w:r>
          </w:p>
        </w:tc>
        <w:tc>
          <w:tcPr>
            <w:tcW w:w="1260" w:type="dxa"/>
            <w:tcBorders>
              <w:left w:val="single" w:sz="4" w:space="0" w:color="000000"/>
              <w:right w:val="single" w:sz="4" w:space="0" w:color="000000"/>
            </w:tcBorders>
            <w:shd w:val="clear" w:color="auto" w:fill="FFFF99"/>
          </w:tcPr>
          <w:p w14:paraId="117F296B"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1A, 1C, 1D, 1E, 2A</w:t>
            </w:r>
          </w:p>
        </w:tc>
        <w:tc>
          <w:tcPr>
            <w:tcW w:w="1144" w:type="dxa"/>
            <w:tcBorders>
              <w:left w:val="single" w:sz="4" w:space="0" w:color="000000"/>
              <w:right w:val="single" w:sz="4" w:space="0" w:color="000000"/>
            </w:tcBorders>
            <w:shd w:val="clear" w:color="auto" w:fill="FFFF99"/>
          </w:tcPr>
          <w:p w14:paraId="566497AE"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2(h), 7(</w:t>
            </w:r>
            <w:proofErr w:type="spellStart"/>
            <w:r w:rsidRPr="00AF1502">
              <w:rPr>
                <w:rFonts w:asciiTheme="minorHAnsi" w:hAnsiTheme="minorHAnsi"/>
                <w:sz w:val="20"/>
                <w:szCs w:val="20"/>
              </w:rPr>
              <w:t>i</w:t>
            </w:r>
            <w:proofErr w:type="spellEnd"/>
            <w:r w:rsidRPr="00AF1502">
              <w:rPr>
                <w:rFonts w:asciiTheme="minorHAnsi" w:hAnsiTheme="minorHAnsi"/>
                <w:sz w:val="20"/>
                <w:szCs w:val="20"/>
              </w:rPr>
              <w:t>)</w:t>
            </w:r>
          </w:p>
        </w:tc>
      </w:tr>
      <w:tr w:rsidR="007F7198" w:rsidRPr="00AF1502" w14:paraId="5706BA0F"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02E194DC" w14:textId="77777777" w:rsidR="007F7198" w:rsidRPr="00AF1502" w:rsidRDefault="007F7198" w:rsidP="0075147B">
            <w:pPr>
              <w:rPr>
                <w:rFonts w:asciiTheme="minorHAnsi" w:hAnsiTheme="minorHAnsi"/>
                <w:b/>
                <w:bCs/>
                <w:color w:val="000000"/>
                <w:sz w:val="22"/>
                <w:szCs w:val="22"/>
              </w:rPr>
            </w:pPr>
            <w:r w:rsidRPr="00AF1502">
              <w:rPr>
                <w:rFonts w:asciiTheme="minorHAnsi" w:hAnsiTheme="minorHAnsi"/>
                <w:b/>
                <w:bCs/>
                <w:color w:val="000000"/>
                <w:sz w:val="22"/>
                <w:szCs w:val="22"/>
              </w:rPr>
              <w:t>ECE HGD2</w:t>
            </w:r>
            <w:r w:rsidRPr="00AF1502">
              <w:rPr>
                <w:rFonts w:asciiTheme="minorHAnsi" w:hAnsiTheme="minorHAnsi"/>
                <w:color w:val="000000"/>
                <w:sz w:val="22"/>
                <w:szCs w:val="22"/>
              </w:rPr>
              <w:t>: Describes the interrelationship between developmental domains, holistic well-being, and adaptive/living skills</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2318802F"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1a</w:t>
            </w:r>
          </w:p>
        </w:tc>
        <w:tc>
          <w:tcPr>
            <w:tcW w:w="1980" w:type="dxa"/>
            <w:tcBorders>
              <w:left w:val="single" w:sz="4" w:space="0" w:color="000000"/>
              <w:right w:val="single" w:sz="4" w:space="0" w:color="000000"/>
            </w:tcBorders>
            <w:shd w:val="clear" w:color="auto" w:fill="FFFF99"/>
          </w:tcPr>
          <w:p w14:paraId="7DFA50C2"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1a-LVL2-1, 1a-LVL2-2, 1a-LVL2-4</w:t>
            </w:r>
          </w:p>
        </w:tc>
        <w:tc>
          <w:tcPr>
            <w:tcW w:w="1260" w:type="dxa"/>
            <w:tcBorders>
              <w:left w:val="single" w:sz="4" w:space="0" w:color="000000"/>
              <w:right w:val="single" w:sz="4" w:space="0" w:color="000000"/>
            </w:tcBorders>
            <w:shd w:val="clear" w:color="auto" w:fill="FFFF99"/>
          </w:tcPr>
          <w:p w14:paraId="06F9107A"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1C, 2A, 2H</w:t>
            </w:r>
          </w:p>
        </w:tc>
        <w:tc>
          <w:tcPr>
            <w:tcW w:w="1144" w:type="dxa"/>
            <w:tcBorders>
              <w:left w:val="single" w:sz="4" w:space="0" w:color="000000"/>
              <w:right w:val="single" w:sz="4" w:space="0" w:color="000000"/>
            </w:tcBorders>
            <w:shd w:val="clear" w:color="auto" w:fill="FFFF99"/>
          </w:tcPr>
          <w:p w14:paraId="1BF9BE50"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1(f), 2(</w:t>
            </w:r>
            <w:proofErr w:type="spellStart"/>
            <w:r w:rsidRPr="00AF1502">
              <w:rPr>
                <w:rFonts w:asciiTheme="minorHAnsi" w:hAnsiTheme="minorHAnsi"/>
                <w:sz w:val="20"/>
                <w:szCs w:val="20"/>
              </w:rPr>
              <w:t>i</w:t>
            </w:r>
            <w:proofErr w:type="spellEnd"/>
            <w:r w:rsidRPr="00AF1502">
              <w:rPr>
                <w:rFonts w:asciiTheme="minorHAnsi" w:hAnsiTheme="minorHAnsi"/>
                <w:sz w:val="20"/>
                <w:szCs w:val="20"/>
              </w:rPr>
              <w:t>), 3(l), 7(</w:t>
            </w:r>
            <w:proofErr w:type="spellStart"/>
            <w:r w:rsidRPr="00AF1502">
              <w:rPr>
                <w:rFonts w:asciiTheme="minorHAnsi" w:hAnsiTheme="minorHAnsi"/>
                <w:sz w:val="20"/>
                <w:szCs w:val="20"/>
              </w:rPr>
              <w:t>i</w:t>
            </w:r>
            <w:proofErr w:type="spellEnd"/>
            <w:r w:rsidRPr="00AF1502">
              <w:rPr>
                <w:rFonts w:asciiTheme="minorHAnsi" w:hAnsiTheme="minorHAnsi"/>
                <w:sz w:val="20"/>
                <w:szCs w:val="20"/>
              </w:rPr>
              <w:t>)</w:t>
            </w:r>
          </w:p>
        </w:tc>
      </w:tr>
      <w:tr w:rsidR="007F7198" w:rsidRPr="00AF1502" w14:paraId="064C42FC" w14:textId="77777777" w:rsidTr="007F7198">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381CB7BA" w14:textId="77777777" w:rsidR="007F7198" w:rsidRPr="00AF1502" w:rsidRDefault="007F7198" w:rsidP="0075147B">
            <w:pPr>
              <w:rPr>
                <w:rFonts w:asciiTheme="minorHAnsi" w:hAnsiTheme="minorHAnsi"/>
                <w:b/>
                <w:bCs/>
                <w:color w:val="000000"/>
                <w:sz w:val="22"/>
                <w:szCs w:val="22"/>
              </w:rPr>
            </w:pPr>
            <w:r w:rsidRPr="00AF1502">
              <w:rPr>
                <w:rFonts w:asciiTheme="minorHAnsi" w:hAnsiTheme="minorHAnsi"/>
                <w:b/>
                <w:bCs/>
                <w:color w:val="000000"/>
                <w:sz w:val="22"/>
                <w:szCs w:val="22"/>
              </w:rPr>
              <w:t>ECE HGD3</w:t>
            </w:r>
            <w:r w:rsidRPr="00AF1502">
              <w:rPr>
                <w:rFonts w:asciiTheme="minorHAnsi" w:hAnsiTheme="minorHAnsi"/>
                <w:color w:val="000000"/>
                <w:sz w:val="22"/>
                <w:szCs w:val="22"/>
              </w:rPr>
              <w:t>: Defines how cultural, familial, biological, and environmental influences, including stress, trauma, protective factors, and resilience, impact children’s well-being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40C13216"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1a, 1c</w:t>
            </w:r>
          </w:p>
        </w:tc>
        <w:tc>
          <w:tcPr>
            <w:tcW w:w="1980" w:type="dxa"/>
            <w:tcBorders>
              <w:left w:val="single" w:sz="4" w:space="0" w:color="000000"/>
              <w:right w:val="single" w:sz="4" w:space="0" w:color="000000"/>
            </w:tcBorders>
            <w:shd w:val="clear" w:color="auto" w:fill="FFFF99"/>
          </w:tcPr>
          <w:p w14:paraId="4EAB55D3"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1a-LVL1-3, 1c-LVL1-1-3, 1c-LVL2-1</w:t>
            </w:r>
          </w:p>
        </w:tc>
        <w:tc>
          <w:tcPr>
            <w:tcW w:w="1260" w:type="dxa"/>
            <w:tcBorders>
              <w:left w:val="single" w:sz="4" w:space="0" w:color="000000"/>
              <w:right w:val="single" w:sz="4" w:space="0" w:color="000000"/>
            </w:tcBorders>
            <w:shd w:val="clear" w:color="auto" w:fill="FFFF99"/>
          </w:tcPr>
          <w:p w14:paraId="1E0865B5"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1C, 1D, 1E, 2E, 2H</w:t>
            </w:r>
          </w:p>
        </w:tc>
        <w:tc>
          <w:tcPr>
            <w:tcW w:w="1144" w:type="dxa"/>
            <w:tcBorders>
              <w:left w:val="single" w:sz="4" w:space="0" w:color="000000"/>
              <w:right w:val="single" w:sz="4" w:space="0" w:color="000000"/>
            </w:tcBorders>
            <w:shd w:val="clear" w:color="auto" w:fill="FFFF99"/>
          </w:tcPr>
          <w:p w14:paraId="4332935E" w14:textId="77777777" w:rsidR="007F7198" w:rsidRPr="00AF1502" w:rsidRDefault="007F7198" w:rsidP="0075147B">
            <w:pPr>
              <w:jc w:val="center"/>
              <w:rPr>
                <w:rFonts w:asciiTheme="minorHAnsi" w:hAnsiTheme="minorHAnsi"/>
                <w:sz w:val="20"/>
                <w:szCs w:val="20"/>
              </w:rPr>
            </w:pPr>
            <w:r w:rsidRPr="00AF1502">
              <w:rPr>
                <w:rFonts w:asciiTheme="minorHAnsi" w:hAnsiTheme="minorHAnsi"/>
                <w:sz w:val="20"/>
                <w:szCs w:val="20"/>
              </w:rPr>
              <w:t>2(h, 2(</w:t>
            </w:r>
            <w:proofErr w:type="spellStart"/>
            <w:r w:rsidRPr="00AF1502">
              <w:rPr>
                <w:rFonts w:asciiTheme="minorHAnsi" w:hAnsiTheme="minorHAnsi"/>
                <w:sz w:val="20"/>
                <w:szCs w:val="20"/>
              </w:rPr>
              <w:t>i</w:t>
            </w:r>
            <w:proofErr w:type="spellEnd"/>
            <w:r w:rsidRPr="00AF1502">
              <w:rPr>
                <w:rFonts w:asciiTheme="minorHAnsi" w:hAnsiTheme="minorHAnsi"/>
                <w:sz w:val="20"/>
                <w:szCs w:val="20"/>
              </w:rPr>
              <w:t>), 2(j), 2(m)</w:t>
            </w:r>
          </w:p>
        </w:tc>
      </w:tr>
      <w:tr w:rsidR="007F7198" w:rsidRPr="00AF1502" w14:paraId="4825EC14" w14:textId="77777777" w:rsidTr="007F7198">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CC99"/>
          </w:tcPr>
          <w:p w14:paraId="4C251CE3" w14:textId="007C23EE" w:rsidR="007F7198" w:rsidRPr="00AF1502" w:rsidRDefault="007F7198" w:rsidP="007F7198">
            <w:pPr>
              <w:rPr>
                <w:rFonts w:asciiTheme="minorHAnsi" w:hAnsiTheme="minorHAnsi"/>
                <w:b/>
                <w:bCs/>
                <w:color w:val="000000"/>
                <w:sz w:val="22"/>
                <w:szCs w:val="22"/>
              </w:rPr>
            </w:pPr>
            <w:r w:rsidRPr="00AF1502">
              <w:rPr>
                <w:rStyle w:val="normaltextrun"/>
                <w:rFonts w:asciiTheme="minorHAnsi" w:hAnsiTheme="minorHAnsi"/>
                <w:b/>
                <w:bCs/>
                <w:sz w:val="22"/>
                <w:szCs w:val="22"/>
              </w:rPr>
              <w:t>HGD4</w:t>
            </w:r>
            <w:r w:rsidRPr="00AF1502">
              <w:rPr>
                <w:rStyle w:val="normaltextrun"/>
                <w:rFonts w:asciiTheme="minorHAnsi" w:hAnsiTheme="minorHAnsi"/>
                <w:sz w:val="22"/>
                <w:szCs w:val="22"/>
              </w:rPr>
              <w:t>:  Interprets children’s unique developmental patterns and identifies supportive resources for children who may require further assessment. Describes process of first and second language acquisition</w:t>
            </w:r>
          </w:p>
        </w:tc>
        <w:tc>
          <w:tcPr>
            <w:tcW w:w="1440" w:type="dxa"/>
            <w:tcBorders>
              <w:top w:val="single" w:sz="4" w:space="0" w:color="000000"/>
              <w:left w:val="single" w:sz="4" w:space="0" w:color="000000"/>
              <w:bottom w:val="single" w:sz="4" w:space="0" w:color="000000"/>
              <w:right w:val="single" w:sz="4" w:space="0" w:color="000000"/>
            </w:tcBorders>
            <w:shd w:val="clear" w:color="auto" w:fill="FFCC99"/>
          </w:tcPr>
          <w:p w14:paraId="46D2062F" w14:textId="357B080D" w:rsidR="007F7198" w:rsidRPr="00AF1502" w:rsidRDefault="007F7198" w:rsidP="007F7198">
            <w:pPr>
              <w:jc w:val="center"/>
              <w:rPr>
                <w:rFonts w:asciiTheme="minorHAnsi" w:hAnsiTheme="minorHAnsi"/>
                <w:sz w:val="20"/>
                <w:szCs w:val="20"/>
              </w:rPr>
            </w:pPr>
            <w:r w:rsidRPr="00AF1502">
              <w:rPr>
                <w:rFonts w:asciiTheme="minorHAnsi" w:hAnsiTheme="minorHAnsi"/>
                <w:sz w:val="20"/>
                <w:szCs w:val="20"/>
              </w:rPr>
              <w:t>1a, 1b, 1d</w:t>
            </w:r>
          </w:p>
        </w:tc>
        <w:tc>
          <w:tcPr>
            <w:tcW w:w="1980" w:type="dxa"/>
            <w:tcBorders>
              <w:left w:val="single" w:sz="4" w:space="0" w:color="000000"/>
              <w:bottom w:val="single" w:sz="4" w:space="0" w:color="000000"/>
              <w:right w:val="single" w:sz="4" w:space="0" w:color="000000"/>
            </w:tcBorders>
            <w:shd w:val="clear" w:color="auto" w:fill="FFCC99"/>
          </w:tcPr>
          <w:p w14:paraId="4BF0A31B" w14:textId="77777777" w:rsidR="007F7198" w:rsidRPr="00AF1502" w:rsidRDefault="007F7198" w:rsidP="007F7198">
            <w:pPr>
              <w:jc w:val="center"/>
              <w:rPr>
                <w:rFonts w:asciiTheme="minorHAnsi" w:hAnsiTheme="minorHAnsi"/>
                <w:sz w:val="20"/>
                <w:szCs w:val="20"/>
              </w:rPr>
            </w:pPr>
            <w:r w:rsidRPr="00AF1502">
              <w:rPr>
                <w:rFonts w:asciiTheme="minorHAnsi" w:hAnsiTheme="minorHAnsi"/>
                <w:sz w:val="20"/>
                <w:szCs w:val="20"/>
              </w:rPr>
              <w:t>1a-LVL2-3, 1b-LVL1-1, 1b-LVL1-4, 1b-LVL2-1,</w:t>
            </w:r>
          </w:p>
          <w:p w14:paraId="69AE1394" w14:textId="77777777" w:rsidR="007F7198" w:rsidRPr="00AF1502" w:rsidRDefault="007F7198" w:rsidP="007F7198">
            <w:pPr>
              <w:jc w:val="center"/>
              <w:rPr>
                <w:rFonts w:asciiTheme="minorHAnsi" w:hAnsiTheme="minorHAnsi"/>
                <w:sz w:val="20"/>
                <w:szCs w:val="20"/>
              </w:rPr>
            </w:pPr>
            <w:r w:rsidRPr="00AF1502">
              <w:rPr>
                <w:rFonts w:asciiTheme="minorHAnsi" w:hAnsiTheme="minorHAnsi"/>
                <w:sz w:val="20"/>
                <w:szCs w:val="20"/>
              </w:rPr>
              <w:t>1b-LV2 &amp; 3-2, 1d-LV1-1,</w:t>
            </w:r>
          </w:p>
          <w:p w14:paraId="02440B20" w14:textId="56320DA0" w:rsidR="007F7198" w:rsidRPr="00AF1502" w:rsidRDefault="007F7198" w:rsidP="007F7198">
            <w:pPr>
              <w:jc w:val="center"/>
              <w:rPr>
                <w:rFonts w:asciiTheme="minorHAnsi" w:hAnsiTheme="minorHAnsi"/>
                <w:sz w:val="20"/>
                <w:szCs w:val="20"/>
              </w:rPr>
            </w:pPr>
            <w:r w:rsidRPr="00AF1502">
              <w:rPr>
                <w:rFonts w:asciiTheme="minorHAnsi" w:hAnsiTheme="minorHAnsi"/>
                <w:sz w:val="20"/>
                <w:szCs w:val="20"/>
              </w:rPr>
              <w:t>1d-LV2&amp;3-1</w:t>
            </w:r>
          </w:p>
        </w:tc>
        <w:tc>
          <w:tcPr>
            <w:tcW w:w="1260" w:type="dxa"/>
            <w:tcBorders>
              <w:left w:val="single" w:sz="4" w:space="0" w:color="000000"/>
              <w:bottom w:val="single" w:sz="4" w:space="0" w:color="000000"/>
              <w:right w:val="single" w:sz="4" w:space="0" w:color="000000"/>
            </w:tcBorders>
            <w:shd w:val="clear" w:color="auto" w:fill="FFCC99"/>
          </w:tcPr>
          <w:p w14:paraId="076B7A22" w14:textId="59418C70" w:rsidR="007F7198" w:rsidRPr="00AF1502" w:rsidRDefault="007F7198" w:rsidP="007F7198">
            <w:pPr>
              <w:jc w:val="center"/>
              <w:rPr>
                <w:rFonts w:asciiTheme="minorHAnsi" w:hAnsiTheme="minorHAnsi"/>
                <w:sz w:val="20"/>
                <w:szCs w:val="20"/>
              </w:rPr>
            </w:pPr>
            <w:r w:rsidRPr="00AF1502">
              <w:rPr>
                <w:rFonts w:asciiTheme="minorHAnsi" w:hAnsiTheme="minorHAnsi"/>
                <w:sz w:val="20"/>
                <w:szCs w:val="20"/>
              </w:rPr>
              <w:t>1A, 1C, 1D, 1E, 1G, 1H, 1L, 2H, 7A, 7I</w:t>
            </w:r>
          </w:p>
        </w:tc>
        <w:tc>
          <w:tcPr>
            <w:tcW w:w="1144" w:type="dxa"/>
            <w:tcBorders>
              <w:left w:val="single" w:sz="4" w:space="0" w:color="000000"/>
              <w:bottom w:val="single" w:sz="4" w:space="0" w:color="000000"/>
              <w:right w:val="single" w:sz="4" w:space="0" w:color="000000"/>
            </w:tcBorders>
            <w:shd w:val="clear" w:color="auto" w:fill="FFCC99"/>
          </w:tcPr>
          <w:p w14:paraId="413923F9" w14:textId="42B5924F" w:rsidR="007F7198" w:rsidRPr="00AF1502" w:rsidRDefault="007F7198" w:rsidP="007F7198">
            <w:pPr>
              <w:jc w:val="center"/>
              <w:rPr>
                <w:rFonts w:asciiTheme="minorHAnsi" w:hAnsiTheme="minorHAnsi"/>
                <w:sz w:val="20"/>
                <w:szCs w:val="20"/>
              </w:rPr>
            </w:pPr>
            <w:r w:rsidRPr="00AF1502">
              <w:rPr>
                <w:rFonts w:asciiTheme="minorHAnsi" w:hAnsiTheme="minorHAnsi"/>
                <w:sz w:val="20"/>
                <w:szCs w:val="20"/>
              </w:rPr>
              <w:t>1(b), 1(</w:t>
            </w:r>
            <w:proofErr w:type="spellStart"/>
            <w:r w:rsidRPr="00AF1502">
              <w:rPr>
                <w:rFonts w:asciiTheme="minorHAnsi" w:hAnsiTheme="minorHAnsi"/>
                <w:sz w:val="20"/>
                <w:szCs w:val="20"/>
              </w:rPr>
              <w:t>i</w:t>
            </w:r>
            <w:proofErr w:type="spellEnd"/>
            <w:r w:rsidRPr="00AF1502">
              <w:rPr>
                <w:rFonts w:asciiTheme="minorHAnsi" w:hAnsiTheme="minorHAnsi"/>
                <w:sz w:val="20"/>
                <w:szCs w:val="20"/>
              </w:rPr>
              <w:t>), 2(h), 2(</w:t>
            </w:r>
            <w:proofErr w:type="spellStart"/>
            <w:r w:rsidRPr="00AF1502">
              <w:rPr>
                <w:rFonts w:asciiTheme="minorHAnsi" w:hAnsiTheme="minorHAnsi"/>
                <w:sz w:val="20"/>
                <w:szCs w:val="20"/>
              </w:rPr>
              <w:t>i</w:t>
            </w:r>
            <w:proofErr w:type="spellEnd"/>
            <w:r w:rsidRPr="00AF1502">
              <w:rPr>
                <w:rFonts w:asciiTheme="minorHAnsi" w:hAnsiTheme="minorHAnsi"/>
                <w:sz w:val="20"/>
                <w:szCs w:val="20"/>
              </w:rPr>
              <w:t>), 2(o), 4(d), 6(k)</w:t>
            </w:r>
          </w:p>
        </w:tc>
      </w:tr>
    </w:tbl>
    <w:p w14:paraId="6E9C32D5" w14:textId="77777777" w:rsidR="003C65C4" w:rsidRPr="00AF1502" w:rsidRDefault="003C65C4">
      <w:pPr>
        <w:rPr>
          <w:rFonts w:asciiTheme="minorHAnsi" w:hAnsiTheme="minorHAnsi"/>
          <w:b/>
          <w:color w:val="000000" w:themeColor="text1"/>
          <w:sz w:val="28"/>
          <w:szCs w:val="28"/>
        </w:rPr>
      </w:pPr>
    </w:p>
    <w:p w14:paraId="47FCE80B" w14:textId="25A2B8E7" w:rsidR="009E6D6F" w:rsidRPr="00AF1502" w:rsidRDefault="00655374">
      <w:pPr>
        <w:rPr>
          <w:rFonts w:asciiTheme="minorHAnsi" w:hAnsiTheme="minorHAnsi"/>
          <w:b/>
          <w:i/>
          <w:color w:val="000000" w:themeColor="text1"/>
          <w:sz w:val="15"/>
          <w:szCs w:val="15"/>
        </w:rPr>
      </w:pPr>
      <w:r w:rsidRPr="00AF1502">
        <w:rPr>
          <w:rFonts w:asciiTheme="minorHAnsi" w:hAnsiTheme="minorHAnsi"/>
          <w:b/>
          <w:color w:val="000000" w:themeColor="text1"/>
          <w:sz w:val="28"/>
          <w:szCs w:val="28"/>
        </w:rPr>
        <w:t>II. Assessment Task Description/ Directions</w:t>
      </w:r>
    </w:p>
    <w:p w14:paraId="099B34AD" w14:textId="77777777" w:rsidR="00D63261" w:rsidRPr="00AF1502" w:rsidRDefault="00D63261" w:rsidP="00D63261">
      <w:pPr>
        <w:pStyle w:val="NormalWeb"/>
        <w:spacing w:before="0" w:beforeAutospacing="0" w:after="0" w:afterAutospacing="0"/>
        <w:rPr>
          <w:rFonts w:asciiTheme="minorHAnsi" w:hAnsiTheme="minorHAnsi" w:cs="Calibri"/>
          <w:color w:val="000000"/>
        </w:rPr>
      </w:pPr>
    </w:p>
    <w:p w14:paraId="1F72B6CB" w14:textId="69BCB62F" w:rsidR="001506A2" w:rsidRPr="00AF1502" w:rsidRDefault="001506A2" w:rsidP="001506A2">
      <w:pPr>
        <w:pStyle w:val="NormalWeb"/>
        <w:spacing w:before="0" w:beforeAutospacing="0" w:after="0" w:afterAutospacing="0"/>
        <w:rPr>
          <w:rFonts w:asciiTheme="minorHAnsi" w:hAnsiTheme="minorHAnsi"/>
          <w:color w:val="000000"/>
          <w:sz w:val="28"/>
          <w:szCs w:val="28"/>
        </w:rPr>
      </w:pPr>
      <w:r w:rsidRPr="00AF1502">
        <w:rPr>
          <w:rFonts w:asciiTheme="minorHAnsi" w:hAnsiTheme="minorHAnsi"/>
          <w:color w:val="000000"/>
        </w:rPr>
        <w:t>To complete this assessment, you will utilize your knowledge of child development and learning, as well as appropriate observation, documentation, and assessment in partnership with a child’s family and/or teacher/ caregiver, to create a developmental portrait of the child, as well as learning experiences that are supportive and challenging.</w:t>
      </w:r>
    </w:p>
    <w:p w14:paraId="0796B380" w14:textId="77777777" w:rsidR="001506A2" w:rsidRPr="00AF1502" w:rsidRDefault="001506A2" w:rsidP="001506A2">
      <w:pPr>
        <w:pStyle w:val="NormalWeb"/>
        <w:spacing w:before="0" w:beforeAutospacing="0" w:after="0" w:afterAutospacing="0"/>
        <w:rPr>
          <w:rFonts w:asciiTheme="minorHAnsi" w:hAnsiTheme="minorHAnsi"/>
          <w:b/>
          <w:bCs/>
          <w:color w:val="000000"/>
        </w:rPr>
      </w:pPr>
    </w:p>
    <w:p w14:paraId="0EDB502F" w14:textId="07A6083D" w:rsidR="001506A2" w:rsidRPr="00AF1502" w:rsidRDefault="001506A2" w:rsidP="001506A2">
      <w:pPr>
        <w:pStyle w:val="NormalWeb"/>
        <w:spacing w:before="0" w:beforeAutospacing="0" w:after="0" w:afterAutospacing="0"/>
        <w:rPr>
          <w:rFonts w:asciiTheme="minorHAnsi" w:hAnsiTheme="minorHAnsi"/>
          <w:color w:val="000000"/>
          <w:sz w:val="28"/>
          <w:szCs w:val="28"/>
        </w:rPr>
      </w:pPr>
      <w:r w:rsidRPr="00AF1502">
        <w:rPr>
          <w:rFonts w:asciiTheme="minorHAnsi" w:hAnsiTheme="minorHAnsi"/>
          <w:b/>
          <w:bCs/>
          <w:color w:val="000000"/>
        </w:rPr>
        <w:t>To complete this portfolio, you will:</w:t>
      </w:r>
    </w:p>
    <w:p w14:paraId="224859F8" w14:textId="266136F3" w:rsidR="001506A2" w:rsidRPr="00AF1502" w:rsidRDefault="001506A2" w:rsidP="00306BAC">
      <w:pPr>
        <w:pStyle w:val="NormalWeb"/>
        <w:numPr>
          <w:ilvl w:val="0"/>
          <w:numId w:val="1"/>
        </w:numPr>
        <w:spacing w:before="0" w:beforeAutospacing="0" w:after="0" w:afterAutospacing="0"/>
        <w:textAlignment w:val="baseline"/>
        <w:rPr>
          <w:rFonts w:asciiTheme="minorHAnsi" w:hAnsiTheme="minorHAnsi"/>
          <w:color w:val="000000"/>
        </w:rPr>
      </w:pPr>
      <w:r w:rsidRPr="00AF1502">
        <w:rPr>
          <w:rFonts w:asciiTheme="minorHAnsi" w:hAnsiTheme="minorHAnsi"/>
          <w:color w:val="000000"/>
        </w:rPr>
        <w:t>Select a child (0-5 years old) who has special educational needs (e.g., a child who is a dual language learner, has been diagnosed with a disability, is considered at risk for developmental delays, has experienced trauma, or has significant medical issues)</w:t>
      </w:r>
    </w:p>
    <w:p w14:paraId="7A85C843" w14:textId="77777777" w:rsidR="001506A2" w:rsidRPr="00AF1502" w:rsidRDefault="001506A2" w:rsidP="001506A2">
      <w:pPr>
        <w:pStyle w:val="NormalWeb"/>
        <w:spacing w:before="0" w:beforeAutospacing="0" w:after="0" w:afterAutospacing="0"/>
        <w:ind w:left="720"/>
        <w:textAlignment w:val="baseline"/>
        <w:rPr>
          <w:rFonts w:asciiTheme="minorHAnsi" w:hAnsiTheme="minorHAnsi"/>
          <w:color w:val="000000"/>
        </w:rPr>
      </w:pPr>
    </w:p>
    <w:p w14:paraId="4CB03903" w14:textId="77777777" w:rsidR="001506A2" w:rsidRPr="00AF1502" w:rsidRDefault="001506A2" w:rsidP="00306BAC">
      <w:pPr>
        <w:pStyle w:val="NormalWeb"/>
        <w:numPr>
          <w:ilvl w:val="0"/>
          <w:numId w:val="2"/>
        </w:numPr>
        <w:spacing w:before="0" w:beforeAutospacing="0" w:after="0" w:afterAutospacing="0"/>
        <w:textAlignment w:val="baseline"/>
        <w:rPr>
          <w:rFonts w:asciiTheme="minorHAnsi" w:hAnsiTheme="minorHAnsi"/>
          <w:color w:val="000000"/>
        </w:rPr>
      </w:pPr>
      <w:r w:rsidRPr="00AF1502">
        <w:rPr>
          <w:rFonts w:asciiTheme="minorHAnsi" w:hAnsiTheme="minorHAnsi"/>
          <w:color w:val="000000"/>
        </w:rPr>
        <w:t>In selecting a child for this project, please keep in mind the following guidelines:</w:t>
      </w:r>
    </w:p>
    <w:p w14:paraId="23826034" w14:textId="77777777" w:rsidR="001506A2" w:rsidRPr="00AF1502" w:rsidRDefault="001506A2" w:rsidP="00306BAC">
      <w:pPr>
        <w:pStyle w:val="NormalWeb"/>
        <w:numPr>
          <w:ilvl w:val="1"/>
          <w:numId w:val="3"/>
        </w:numPr>
        <w:spacing w:before="0" w:beforeAutospacing="0" w:after="0" w:afterAutospacing="0"/>
        <w:textAlignment w:val="baseline"/>
        <w:rPr>
          <w:rFonts w:asciiTheme="minorHAnsi" w:hAnsiTheme="minorHAnsi"/>
          <w:color w:val="000000"/>
        </w:rPr>
      </w:pPr>
      <w:r w:rsidRPr="00AF1502">
        <w:rPr>
          <w:rFonts w:asciiTheme="minorHAnsi" w:hAnsiTheme="minorHAnsi"/>
          <w:color w:val="000000"/>
        </w:rPr>
        <w:lastRenderedPageBreak/>
        <w:t xml:space="preserve">You may or may not already have a relationship with this child and/or child’s family.  For example, you may identify a child previously unknown to you through a field experience classroom or service-learning setting; or you may be their nanny/ babysitter, neighbor, attend church together, or have the child in your classroom or school.  </w:t>
      </w:r>
    </w:p>
    <w:p w14:paraId="1F881197" w14:textId="5BC1590E" w:rsidR="001506A2" w:rsidRPr="00AF1502" w:rsidRDefault="001506A2" w:rsidP="00306BAC">
      <w:pPr>
        <w:pStyle w:val="NormalWeb"/>
        <w:numPr>
          <w:ilvl w:val="1"/>
          <w:numId w:val="3"/>
        </w:numPr>
        <w:spacing w:before="0" w:beforeAutospacing="0" w:after="0" w:afterAutospacing="0"/>
        <w:textAlignment w:val="baseline"/>
        <w:rPr>
          <w:rFonts w:asciiTheme="minorHAnsi" w:hAnsiTheme="minorHAnsi"/>
          <w:color w:val="000000"/>
        </w:rPr>
      </w:pPr>
      <w:r w:rsidRPr="00AF1502">
        <w:rPr>
          <w:rFonts w:asciiTheme="minorHAnsi" w:hAnsiTheme="minorHAnsi"/>
          <w:color w:val="000000"/>
        </w:rPr>
        <w:t>If you wish to select a child who is related to you, you must obtain special permission from your course instructor.  The child must be someone that you can observe in a group care or classroom setting, and you must be able to gain written permission from this child’s parents/ guardians to observe and assess the child.  Seek a permission form from your course instructor.</w:t>
      </w:r>
    </w:p>
    <w:p w14:paraId="5CD7BED8" w14:textId="77777777" w:rsidR="001506A2" w:rsidRPr="00AF1502" w:rsidRDefault="001506A2" w:rsidP="001506A2">
      <w:pPr>
        <w:pStyle w:val="NormalWeb"/>
        <w:spacing w:before="0" w:beforeAutospacing="0" w:after="0" w:afterAutospacing="0"/>
        <w:ind w:left="1440"/>
        <w:textAlignment w:val="baseline"/>
        <w:rPr>
          <w:rFonts w:asciiTheme="minorHAnsi" w:hAnsiTheme="minorHAnsi"/>
          <w:color w:val="000000"/>
        </w:rPr>
      </w:pPr>
    </w:p>
    <w:p w14:paraId="42179E1B" w14:textId="422A0388" w:rsidR="001506A2" w:rsidRPr="00AF1502" w:rsidRDefault="001506A2" w:rsidP="001506A2">
      <w:pPr>
        <w:pStyle w:val="NormalWeb"/>
        <w:spacing w:before="0" w:beforeAutospacing="0" w:after="0" w:afterAutospacing="0"/>
        <w:rPr>
          <w:rFonts w:asciiTheme="minorHAnsi" w:hAnsiTheme="minorHAnsi"/>
          <w:color w:val="000000"/>
          <w:sz w:val="28"/>
          <w:szCs w:val="28"/>
        </w:rPr>
      </w:pPr>
      <w:r w:rsidRPr="00AF1502">
        <w:rPr>
          <w:rFonts w:asciiTheme="minorHAnsi" w:hAnsiTheme="minorHAnsi"/>
          <w:b/>
          <w:bCs/>
          <w:color w:val="000000"/>
        </w:rPr>
        <w:t>Part One:  Context of the Child</w:t>
      </w:r>
    </w:p>
    <w:p w14:paraId="1851F5BE" w14:textId="77777777" w:rsidR="001506A2" w:rsidRPr="00AF1502" w:rsidRDefault="001506A2" w:rsidP="001506A2">
      <w:pPr>
        <w:pStyle w:val="NormalWeb"/>
        <w:spacing w:before="0" w:beforeAutospacing="0" w:after="0" w:afterAutospacing="0"/>
        <w:rPr>
          <w:rFonts w:asciiTheme="minorHAnsi" w:hAnsiTheme="minorHAnsi"/>
          <w:i/>
          <w:iCs/>
          <w:color w:val="000000"/>
        </w:rPr>
      </w:pPr>
    </w:p>
    <w:p w14:paraId="1F1939E4" w14:textId="632911EE" w:rsidR="001506A2" w:rsidRPr="00AF1502" w:rsidRDefault="001506A2" w:rsidP="001506A2">
      <w:pPr>
        <w:pStyle w:val="NormalWeb"/>
        <w:spacing w:before="0" w:beforeAutospacing="0" w:after="0" w:afterAutospacing="0"/>
        <w:rPr>
          <w:rFonts w:asciiTheme="minorHAnsi" w:hAnsiTheme="minorHAnsi"/>
          <w:color w:val="000000"/>
          <w:sz w:val="28"/>
          <w:szCs w:val="28"/>
        </w:rPr>
      </w:pPr>
      <w:r w:rsidRPr="00AF1502">
        <w:rPr>
          <w:rFonts w:asciiTheme="minorHAnsi" w:hAnsiTheme="minorHAnsi"/>
          <w:i/>
          <w:iCs/>
          <w:color w:val="000000"/>
        </w:rPr>
        <w:t>What is the basic context for this child’s growth and learning?</w:t>
      </w:r>
    </w:p>
    <w:p w14:paraId="0F8DF56F" w14:textId="77777777" w:rsidR="001506A2" w:rsidRPr="00AF1502" w:rsidRDefault="001506A2" w:rsidP="001506A2">
      <w:pPr>
        <w:pStyle w:val="NormalWeb"/>
        <w:spacing w:before="0" w:beforeAutospacing="0" w:after="0" w:afterAutospacing="0"/>
        <w:rPr>
          <w:rFonts w:asciiTheme="minorHAnsi" w:hAnsiTheme="minorHAnsi"/>
          <w:color w:val="000000"/>
        </w:rPr>
      </w:pPr>
    </w:p>
    <w:p w14:paraId="25CEAFA1" w14:textId="215CEA67" w:rsidR="001506A2" w:rsidRPr="00AF1502" w:rsidRDefault="001506A2" w:rsidP="001506A2">
      <w:pPr>
        <w:pStyle w:val="NormalWeb"/>
        <w:spacing w:before="0" w:beforeAutospacing="0" w:after="0" w:afterAutospacing="0"/>
        <w:rPr>
          <w:rFonts w:asciiTheme="minorHAnsi" w:hAnsiTheme="minorHAnsi"/>
          <w:color w:val="000000"/>
          <w:sz w:val="28"/>
          <w:szCs w:val="28"/>
        </w:rPr>
      </w:pPr>
      <w:r w:rsidRPr="00AF1502">
        <w:rPr>
          <w:rFonts w:asciiTheme="minorHAnsi" w:hAnsiTheme="minorHAnsi"/>
          <w:color w:val="000000"/>
        </w:rPr>
        <w:t>Provide a description of the basic context for this child, including important factors about the classroom/ care setting, as well as describing the child’s unique characteristics and needs.  Discuss what you learned about the family and/or community regarding factors that might impact the child’s development and learning.  What did you learn directly from the family or from your mentor teacher/site supervisor? What did you learn from other resources (e.g. current research studies, statistical data, etc.)? </w:t>
      </w:r>
    </w:p>
    <w:p w14:paraId="05347820" w14:textId="77777777" w:rsidR="001506A2" w:rsidRPr="00AF1502" w:rsidRDefault="001506A2" w:rsidP="001506A2">
      <w:pPr>
        <w:rPr>
          <w:rFonts w:asciiTheme="minorHAnsi" w:hAnsiTheme="minorHAnsi"/>
          <w:color w:val="000000"/>
          <w:sz w:val="28"/>
          <w:szCs w:val="28"/>
        </w:rPr>
      </w:pPr>
    </w:p>
    <w:p w14:paraId="48F125C9" w14:textId="7CF7A0B3" w:rsidR="001506A2" w:rsidRPr="00AF1502" w:rsidRDefault="001506A2" w:rsidP="001506A2">
      <w:pPr>
        <w:pStyle w:val="NormalWeb"/>
        <w:spacing w:before="0" w:beforeAutospacing="0" w:after="0" w:afterAutospacing="0"/>
        <w:rPr>
          <w:rFonts w:asciiTheme="minorHAnsi" w:hAnsiTheme="minorHAnsi"/>
          <w:color w:val="000000"/>
          <w:sz w:val="28"/>
          <w:szCs w:val="28"/>
        </w:rPr>
      </w:pPr>
      <w:r w:rsidRPr="00AF1502">
        <w:rPr>
          <w:rFonts w:asciiTheme="minorHAnsi" w:hAnsiTheme="minorHAnsi"/>
          <w:b/>
          <w:bCs/>
          <w:color w:val="000000"/>
        </w:rPr>
        <w:t xml:space="preserve">Part Two: Portfolio: </w:t>
      </w:r>
      <w:r w:rsidR="00890254" w:rsidRPr="00AF1502">
        <w:rPr>
          <w:rFonts w:asciiTheme="minorHAnsi" w:hAnsiTheme="minorHAnsi"/>
          <w:b/>
          <w:bCs/>
          <w:color w:val="000000"/>
        </w:rPr>
        <w:t>D</w:t>
      </w:r>
      <w:r w:rsidRPr="00AF1502">
        <w:rPr>
          <w:rFonts w:asciiTheme="minorHAnsi" w:hAnsiTheme="minorHAnsi"/>
          <w:b/>
          <w:bCs/>
          <w:color w:val="000000"/>
        </w:rPr>
        <w:t xml:space="preserve">evelopmental </w:t>
      </w:r>
      <w:r w:rsidR="00890254" w:rsidRPr="00AF1502">
        <w:rPr>
          <w:rFonts w:asciiTheme="minorHAnsi" w:hAnsiTheme="minorHAnsi"/>
          <w:b/>
          <w:bCs/>
          <w:color w:val="000000"/>
        </w:rPr>
        <w:t>P</w:t>
      </w:r>
      <w:r w:rsidRPr="00AF1502">
        <w:rPr>
          <w:rFonts w:asciiTheme="minorHAnsi" w:hAnsiTheme="minorHAnsi"/>
          <w:b/>
          <w:bCs/>
          <w:color w:val="000000"/>
        </w:rPr>
        <w:t xml:space="preserve">ortrait of the </w:t>
      </w:r>
      <w:r w:rsidR="00890254" w:rsidRPr="00AF1502">
        <w:rPr>
          <w:rFonts w:asciiTheme="minorHAnsi" w:hAnsiTheme="minorHAnsi"/>
          <w:b/>
          <w:bCs/>
          <w:color w:val="000000"/>
        </w:rPr>
        <w:t>C</w:t>
      </w:r>
      <w:r w:rsidRPr="00AF1502">
        <w:rPr>
          <w:rFonts w:asciiTheme="minorHAnsi" w:hAnsiTheme="minorHAnsi"/>
          <w:b/>
          <w:bCs/>
          <w:color w:val="000000"/>
        </w:rPr>
        <w:t>hild</w:t>
      </w:r>
    </w:p>
    <w:p w14:paraId="01DC6C64" w14:textId="77777777" w:rsidR="00890254" w:rsidRPr="00AF1502" w:rsidRDefault="00890254" w:rsidP="001506A2">
      <w:pPr>
        <w:pStyle w:val="NormalWeb"/>
        <w:spacing w:before="0" w:beforeAutospacing="0" w:after="0" w:afterAutospacing="0"/>
        <w:rPr>
          <w:rFonts w:asciiTheme="minorHAnsi" w:hAnsiTheme="minorHAnsi"/>
          <w:color w:val="000000"/>
        </w:rPr>
      </w:pPr>
    </w:p>
    <w:p w14:paraId="4D29A782" w14:textId="3872DFAA" w:rsidR="00890254" w:rsidRPr="00AF1502" w:rsidRDefault="002B5368" w:rsidP="00890254">
      <w:pPr>
        <w:pStyle w:val="NormalWeb"/>
        <w:spacing w:before="0" w:beforeAutospacing="0" w:after="0" w:afterAutospacing="0"/>
        <w:rPr>
          <w:rFonts w:asciiTheme="minorHAnsi" w:hAnsiTheme="minorHAnsi"/>
          <w:color w:val="000000"/>
          <w:sz w:val="28"/>
          <w:szCs w:val="28"/>
        </w:rPr>
      </w:pPr>
      <w:r w:rsidRPr="00AF1502">
        <w:rPr>
          <w:rFonts w:asciiTheme="minorHAnsi" w:hAnsiTheme="minorHAnsi"/>
          <w:noProof/>
          <w:color w:val="000000"/>
        </w:rPr>
        <mc:AlternateContent>
          <mc:Choice Requires="wps">
            <w:drawing>
              <wp:anchor distT="0" distB="0" distL="114300" distR="114300" simplePos="0" relativeHeight="251659264" behindDoc="1" locked="0" layoutInCell="1" allowOverlap="1" wp14:anchorId="3C36818B" wp14:editId="10AC54ED">
                <wp:simplePos x="0" y="0"/>
                <wp:positionH relativeFrom="margin">
                  <wp:posOffset>7204075</wp:posOffset>
                </wp:positionH>
                <wp:positionV relativeFrom="paragraph">
                  <wp:posOffset>412750</wp:posOffset>
                </wp:positionV>
                <wp:extent cx="1612265" cy="980440"/>
                <wp:effectExtent l="177800" t="304800" r="140335" b="353060"/>
                <wp:wrapSquare wrapText="bothSides"/>
                <wp:docPr id="1" name="Rectangle 1"/>
                <wp:cNvGraphicFramePr/>
                <a:graphic xmlns:a="http://schemas.openxmlformats.org/drawingml/2006/main">
                  <a:graphicData uri="http://schemas.microsoft.com/office/word/2010/wordprocessingShape">
                    <wps:wsp>
                      <wps:cNvSpPr/>
                      <wps:spPr>
                        <a:xfrm rot="20210122">
                          <a:off x="0" y="0"/>
                          <a:ext cx="1612265" cy="9804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E891C22" w14:textId="77777777" w:rsidR="002B5368" w:rsidRPr="00CF611E" w:rsidRDefault="002B5368" w:rsidP="002B5368">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D093E56" w14:textId="221B71A1" w:rsidR="002B5368" w:rsidRPr="00612ED7" w:rsidRDefault="002B5368" w:rsidP="002B5368">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Upload to a password protected website or</w:t>
                            </w:r>
                            <w:r w:rsidR="00AF1502">
                              <w:rPr>
                                <w:rFonts w:ascii="Franklin Gothic Book" w:hAnsi="Franklin Gothic Book"/>
                                <w:color w:val="000000"/>
                                <w:sz w:val="20"/>
                                <w:szCs w:val="20"/>
                              </w:rPr>
                              <w:t xml:space="preserve"> </w:t>
                            </w:r>
                            <w:r w:rsidR="004D0079">
                              <w:rPr>
                                <w:rFonts w:ascii="Franklin Gothic Book" w:hAnsi="Franklin Gothic Book"/>
                                <w:color w:val="000000"/>
                                <w:sz w:val="20"/>
                                <w:szCs w:val="20"/>
                              </w:rPr>
                              <w:t>a program, such as OneNote</w:t>
                            </w:r>
                            <w:r w:rsidR="00F00189">
                              <w:rPr>
                                <w:rFonts w:ascii="Franklin Gothic Book" w:hAnsi="Franklin Gothic Book"/>
                                <w:color w:val="000000"/>
                                <w:sz w:val="20"/>
                                <w:szCs w:val="20"/>
                              </w:rPr>
                              <w:t>,</w:t>
                            </w:r>
                            <w:r w:rsidR="004D0079">
                              <w:rPr>
                                <w:rFonts w:ascii="Franklin Gothic Book" w:hAnsi="Franklin Gothic Book"/>
                                <w:color w:val="000000"/>
                                <w:sz w:val="20"/>
                                <w:szCs w:val="20"/>
                              </w:rPr>
                              <w:t xml:space="preserve"> for organization</w:t>
                            </w:r>
                            <w:r>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6818B" id="Rectangle 1" o:spid="_x0000_s1026" style="position:absolute;margin-left:567.25pt;margin-top:32.5pt;width:126.95pt;height:77.2pt;rotation:-15181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" fillcolor="white [3212]" strokecolor="#c0504d [3205]">
                <v:shadow on="t" color="black" opacity="22937f" origin=",.5" offset="0,.63889mm"/>
                <v:textbox>
                  <w:txbxContent>
                    <w:p w14:paraId="6E891C22" w14:textId="77777777" w:rsidR="002B5368" w:rsidRPr="00CF611E" w:rsidRDefault="002B5368" w:rsidP="002B5368">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D093E56" w14:textId="221B71A1" w:rsidR="002B5368" w:rsidRPr="00612ED7" w:rsidRDefault="002B5368" w:rsidP="002B5368">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Upload to a password protected website or</w:t>
                      </w:r>
                      <w:r w:rsidR="00AF1502">
                        <w:rPr>
                          <w:rFonts w:ascii="Franklin Gothic Book" w:hAnsi="Franklin Gothic Book"/>
                          <w:color w:val="000000"/>
                          <w:sz w:val="20"/>
                          <w:szCs w:val="20"/>
                        </w:rPr>
                        <w:t xml:space="preserve"> </w:t>
                      </w:r>
                      <w:r w:rsidR="004D0079">
                        <w:rPr>
                          <w:rFonts w:ascii="Franklin Gothic Book" w:hAnsi="Franklin Gothic Book"/>
                          <w:color w:val="000000"/>
                          <w:sz w:val="20"/>
                          <w:szCs w:val="20"/>
                        </w:rPr>
                        <w:t>a program, such as OneNote</w:t>
                      </w:r>
                      <w:r w:rsidR="00F00189">
                        <w:rPr>
                          <w:rFonts w:ascii="Franklin Gothic Book" w:hAnsi="Franklin Gothic Book"/>
                          <w:color w:val="000000"/>
                          <w:sz w:val="20"/>
                          <w:szCs w:val="20"/>
                        </w:rPr>
                        <w:t>,</w:t>
                      </w:r>
                      <w:r w:rsidR="004D0079">
                        <w:rPr>
                          <w:rFonts w:ascii="Franklin Gothic Book" w:hAnsi="Franklin Gothic Book"/>
                          <w:color w:val="000000"/>
                          <w:sz w:val="20"/>
                          <w:szCs w:val="20"/>
                        </w:rPr>
                        <w:t xml:space="preserve"> for organization</w:t>
                      </w:r>
                      <w:r>
                        <w:rPr>
                          <w:rFonts w:ascii="Franklin Gothic Book" w:hAnsi="Franklin Gothic Book"/>
                          <w:color w:val="000000"/>
                          <w:sz w:val="20"/>
                          <w:szCs w:val="20"/>
                        </w:rPr>
                        <w:t xml:space="preserve">.  </w:t>
                      </w:r>
                    </w:p>
                  </w:txbxContent>
                </v:textbox>
                <w10:wrap type="square" anchorx="margin"/>
              </v:rect>
            </w:pict>
          </mc:Fallback>
        </mc:AlternateContent>
      </w:r>
      <w:r w:rsidR="001506A2" w:rsidRPr="00AF1502">
        <w:rPr>
          <w:rFonts w:asciiTheme="minorHAnsi" w:hAnsiTheme="minorHAnsi"/>
          <w:color w:val="000000"/>
        </w:rPr>
        <w:t xml:space="preserve">Create a portfolio-style developmental portrait of the child, using reliable tools. </w:t>
      </w:r>
      <w:r w:rsidR="00890254" w:rsidRPr="00AF1502">
        <w:rPr>
          <w:rFonts w:asciiTheme="minorHAnsi" w:hAnsiTheme="minorHAnsi"/>
          <w:color w:val="000000"/>
        </w:rPr>
        <w:t xml:space="preserve"> </w:t>
      </w:r>
      <w:r w:rsidR="001506A2" w:rsidRPr="00AF1502">
        <w:rPr>
          <w:rFonts w:asciiTheme="minorHAnsi" w:hAnsiTheme="minorHAnsi"/>
          <w:color w:val="000000"/>
        </w:rPr>
        <w:t>Include both informal (ex: running records, anecdotal records) and formal/standardized tools that identify developmental milestones.</w:t>
      </w:r>
      <w:r w:rsidR="00890254" w:rsidRPr="00AF1502">
        <w:rPr>
          <w:rFonts w:asciiTheme="minorHAnsi" w:hAnsiTheme="minorHAnsi"/>
          <w:color w:val="000000"/>
          <w:sz w:val="28"/>
          <w:szCs w:val="28"/>
        </w:rPr>
        <w:t xml:space="preserve">  </w:t>
      </w:r>
      <w:r w:rsidR="001506A2" w:rsidRPr="00AF1502">
        <w:rPr>
          <w:rFonts w:asciiTheme="minorHAnsi" w:hAnsiTheme="minorHAnsi"/>
          <w:color w:val="000000"/>
        </w:rPr>
        <w:t>Present the following observation data, completed on the child: </w:t>
      </w:r>
    </w:p>
    <w:p w14:paraId="113BE2E9" w14:textId="79AE8D62" w:rsidR="00890254" w:rsidRPr="00AF1502" w:rsidRDefault="001506A2" w:rsidP="00306BAC">
      <w:pPr>
        <w:pStyle w:val="NormalWeb"/>
        <w:numPr>
          <w:ilvl w:val="1"/>
          <w:numId w:val="4"/>
        </w:numPr>
        <w:spacing w:before="0" w:beforeAutospacing="0" w:after="0" w:afterAutospacing="0"/>
        <w:rPr>
          <w:rFonts w:asciiTheme="minorHAnsi" w:hAnsiTheme="minorHAnsi"/>
          <w:color w:val="000000"/>
          <w:sz w:val="28"/>
          <w:szCs w:val="28"/>
        </w:rPr>
      </w:pPr>
      <w:r w:rsidRPr="00AF1502">
        <w:rPr>
          <w:rFonts w:asciiTheme="minorHAnsi" w:hAnsiTheme="minorHAnsi"/>
          <w:color w:val="000000"/>
        </w:rPr>
        <w:t>Summary of results, observations, etc. of your observations and assessments</w:t>
      </w:r>
    </w:p>
    <w:p w14:paraId="0E460DEC" w14:textId="3353D0A7" w:rsidR="00890254" w:rsidRPr="00AF1502" w:rsidRDefault="001506A2" w:rsidP="00306BAC">
      <w:pPr>
        <w:pStyle w:val="NormalWeb"/>
        <w:numPr>
          <w:ilvl w:val="1"/>
          <w:numId w:val="4"/>
        </w:numPr>
        <w:spacing w:before="0" w:beforeAutospacing="0" w:after="0" w:afterAutospacing="0"/>
        <w:rPr>
          <w:rFonts w:asciiTheme="minorHAnsi" w:hAnsiTheme="minorHAnsi"/>
          <w:color w:val="000000"/>
          <w:sz w:val="28"/>
          <w:szCs w:val="28"/>
        </w:rPr>
      </w:pPr>
      <w:r w:rsidRPr="00AF1502">
        <w:rPr>
          <w:rFonts w:asciiTheme="minorHAnsi" w:hAnsiTheme="minorHAnsi"/>
          <w:color w:val="000000"/>
        </w:rPr>
        <w:t>A one-page description of how the observation tools you used supported (or did not support and why) your understanding of this child’s development.  Describe how you worked with the family to complete these assessments.</w:t>
      </w:r>
    </w:p>
    <w:p w14:paraId="12F0E888" w14:textId="77777777" w:rsidR="00890254" w:rsidRPr="00AF1502" w:rsidRDefault="001506A2" w:rsidP="00306BAC">
      <w:pPr>
        <w:pStyle w:val="NormalWeb"/>
        <w:numPr>
          <w:ilvl w:val="1"/>
          <w:numId w:val="4"/>
        </w:numPr>
        <w:spacing w:before="0" w:beforeAutospacing="0" w:after="0" w:afterAutospacing="0"/>
        <w:rPr>
          <w:rFonts w:asciiTheme="minorHAnsi" w:hAnsiTheme="minorHAnsi"/>
          <w:color w:val="000000"/>
          <w:sz w:val="28"/>
          <w:szCs w:val="28"/>
        </w:rPr>
      </w:pPr>
      <w:r w:rsidRPr="00AF1502">
        <w:rPr>
          <w:rFonts w:asciiTheme="minorHAnsi" w:hAnsiTheme="minorHAnsi"/>
          <w:color w:val="000000"/>
        </w:rPr>
        <w:t xml:space="preserve">Child work sample (photo, artwork, writing sample, etc.) for each of the following domains, with a one paragraph description and interpretation of meaning, and the corresponding Early Learning Guidelines (0-3) or Illinois Early Learning and Development Standards (3-5). </w:t>
      </w:r>
      <w:r w:rsidR="00890254" w:rsidRPr="00AF1502">
        <w:rPr>
          <w:rFonts w:asciiTheme="minorHAnsi" w:hAnsiTheme="minorHAnsi"/>
          <w:color w:val="000000"/>
        </w:rPr>
        <w:t xml:space="preserve"> </w:t>
      </w:r>
      <w:r w:rsidRPr="00AF1502">
        <w:rPr>
          <w:rFonts w:asciiTheme="minorHAnsi" w:hAnsiTheme="minorHAnsi"/>
          <w:color w:val="000000"/>
        </w:rPr>
        <w:t xml:space="preserve">In this section, you can be creative! </w:t>
      </w:r>
      <w:r w:rsidR="00890254" w:rsidRPr="00AF1502">
        <w:rPr>
          <w:rFonts w:asciiTheme="minorHAnsi" w:hAnsiTheme="minorHAnsi"/>
          <w:color w:val="000000"/>
        </w:rPr>
        <w:t xml:space="preserve"> </w:t>
      </w:r>
      <w:r w:rsidRPr="00AF1502">
        <w:rPr>
          <w:rFonts w:asciiTheme="minorHAnsi" w:hAnsiTheme="minorHAnsi"/>
          <w:color w:val="000000"/>
        </w:rPr>
        <w:t>Research fun and interesting ideas for early childhood documentation.</w:t>
      </w:r>
    </w:p>
    <w:p w14:paraId="2A4B746A" w14:textId="77777777" w:rsidR="00890254" w:rsidRPr="00AF1502" w:rsidRDefault="001506A2" w:rsidP="00306BAC">
      <w:pPr>
        <w:pStyle w:val="NormalWeb"/>
        <w:numPr>
          <w:ilvl w:val="2"/>
          <w:numId w:val="1"/>
        </w:numPr>
        <w:spacing w:before="0" w:beforeAutospacing="0" w:after="0" w:afterAutospacing="0"/>
        <w:rPr>
          <w:rFonts w:asciiTheme="minorHAnsi" w:hAnsiTheme="minorHAnsi"/>
          <w:color w:val="000000"/>
          <w:sz w:val="28"/>
          <w:szCs w:val="28"/>
        </w:rPr>
      </w:pPr>
      <w:r w:rsidRPr="00AF1502">
        <w:rPr>
          <w:rFonts w:asciiTheme="minorHAnsi" w:hAnsiTheme="minorHAnsi"/>
          <w:color w:val="000000"/>
        </w:rPr>
        <w:t>Physical</w:t>
      </w:r>
    </w:p>
    <w:p w14:paraId="460AD3B5" w14:textId="77777777" w:rsidR="00890254" w:rsidRPr="00AF1502" w:rsidRDefault="001506A2" w:rsidP="00306BAC">
      <w:pPr>
        <w:pStyle w:val="NormalWeb"/>
        <w:numPr>
          <w:ilvl w:val="2"/>
          <w:numId w:val="1"/>
        </w:numPr>
        <w:spacing w:before="0" w:beforeAutospacing="0" w:after="0" w:afterAutospacing="0"/>
        <w:rPr>
          <w:rFonts w:asciiTheme="minorHAnsi" w:hAnsiTheme="minorHAnsi"/>
          <w:color w:val="000000"/>
          <w:sz w:val="28"/>
          <w:szCs w:val="28"/>
        </w:rPr>
      </w:pPr>
      <w:r w:rsidRPr="00AF1502">
        <w:rPr>
          <w:rFonts w:asciiTheme="minorHAnsi" w:hAnsiTheme="minorHAnsi"/>
          <w:color w:val="000000"/>
        </w:rPr>
        <w:t>Cognitive</w:t>
      </w:r>
    </w:p>
    <w:p w14:paraId="297780A5" w14:textId="77777777" w:rsidR="00890254" w:rsidRPr="00AF1502" w:rsidRDefault="001506A2" w:rsidP="00306BAC">
      <w:pPr>
        <w:pStyle w:val="NormalWeb"/>
        <w:numPr>
          <w:ilvl w:val="2"/>
          <w:numId w:val="1"/>
        </w:numPr>
        <w:spacing w:before="0" w:beforeAutospacing="0" w:after="0" w:afterAutospacing="0"/>
        <w:rPr>
          <w:rFonts w:asciiTheme="minorHAnsi" w:hAnsiTheme="minorHAnsi"/>
          <w:color w:val="000000"/>
          <w:sz w:val="28"/>
          <w:szCs w:val="28"/>
        </w:rPr>
      </w:pPr>
      <w:r w:rsidRPr="00AF1502">
        <w:rPr>
          <w:rFonts w:asciiTheme="minorHAnsi" w:hAnsiTheme="minorHAnsi"/>
          <w:color w:val="000000"/>
        </w:rPr>
        <w:t>Social and/ or Emotional </w:t>
      </w:r>
    </w:p>
    <w:p w14:paraId="5196242F" w14:textId="60AEB58B" w:rsidR="001506A2" w:rsidRPr="00AF1502" w:rsidRDefault="001506A2" w:rsidP="00306BAC">
      <w:pPr>
        <w:pStyle w:val="NormalWeb"/>
        <w:numPr>
          <w:ilvl w:val="2"/>
          <w:numId w:val="1"/>
        </w:numPr>
        <w:spacing w:before="0" w:beforeAutospacing="0" w:after="0" w:afterAutospacing="0"/>
        <w:rPr>
          <w:rFonts w:asciiTheme="minorHAnsi" w:hAnsiTheme="minorHAnsi"/>
          <w:color w:val="000000"/>
          <w:sz w:val="28"/>
          <w:szCs w:val="28"/>
        </w:rPr>
      </w:pPr>
      <w:r w:rsidRPr="00AF1502">
        <w:rPr>
          <w:rFonts w:asciiTheme="minorHAnsi" w:hAnsiTheme="minorHAnsi"/>
          <w:color w:val="000000"/>
        </w:rPr>
        <w:t>Language</w:t>
      </w:r>
    </w:p>
    <w:p w14:paraId="483B1C13" w14:textId="77777777" w:rsidR="00890254" w:rsidRPr="00AF1502" w:rsidRDefault="001506A2" w:rsidP="00306BAC">
      <w:pPr>
        <w:pStyle w:val="NormalWeb"/>
        <w:numPr>
          <w:ilvl w:val="1"/>
          <w:numId w:val="5"/>
        </w:numPr>
        <w:spacing w:before="0" w:beforeAutospacing="0" w:after="0" w:afterAutospacing="0"/>
        <w:textAlignment w:val="baseline"/>
        <w:rPr>
          <w:rFonts w:asciiTheme="minorHAnsi" w:hAnsiTheme="minorHAnsi"/>
          <w:color w:val="000000"/>
        </w:rPr>
      </w:pPr>
      <w:r w:rsidRPr="00AF1502">
        <w:rPr>
          <w:rFonts w:asciiTheme="minorHAnsi" w:hAnsiTheme="minorHAnsi"/>
          <w:color w:val="000000"/>
        </w:rPr>
        <w:t>Summary Analysis</w:t>
      </w:r>
    </w:p>
    <w:p w14:paraId="2E4D2B70" w14:textId="77777777" w:rsidR="00890254" w:rsidRPr="00AF1502" w:rsidRDefault="001506A2" w:rsidP="00306BAC">
      <w:pPr>
        <w:pStyle w:val="NormalWeb"/>
        <w:numPr>
          <w:ilvl w:val="2"/>
          <w:numId w:val="1"/>
        </w:numPr>
        <w:spacing w:before="0" w:beforeAutospacing="0" w:after="0" w:afterAutospacing="0"/>
        <w:textAlignment w:val="baseline"/>
        <w:rPr>
          <w:rFonts w:asciiTheme="minorHAnsi" w:hAnsiTheme="minorHAnsi"/>
          <w:color w:val="000000"/>
        </w:rPr>
      </w:pPr>
      <w:r w:rsidRPr="00AF1502">
        <w:rPr>
          <w:rFonts w:asciiTheme="minorHAnsi" w:hAnsiTheme="minorHAnsi"/>
          <w:color w:val="000000"/>
        </w:rPr>
        <w:t xml:space="preserve">Using all of the data presented in </w:t>
      </w:r>
      <w:r w:rsidR="00890254" w:rsidRPr="00AF1502">
        <w:rPr>
          <w:rFonts w:asciiTheme="minorHAnsi" w:hAnsiTheme="minorHAnsi"/>
          <w:color w:val="000000"/>
        </w:rPr>
        <w:t>the bullets above</w:t>
      </w:r>
      <w:r w:rsidRPr="00AF1502">
        <w:rPr>
          <w:rFonts w:asciiTheme="minorHAnsi" w:hAnsiTheme="minorHAnsi"/>
          <w:color w:val="000000"/>
        </w:rPr>
        <w:t xml:space="preserve">, complete a summary analysis of the current development of the child. </w:t>
      </w:r>
      <w:r w:rsidR="00890254" w:rsidRPr="00AF1502">
        <w:rPr>
          <w:rFonts w:asciiTheme="minorHAnsi" w:hAnsiTheme="minorHAnsi"/>
          <w:color w:val="000000"/>
        </w:rPr>
        <w:t xml:space="preserve"> </w:t>
      </w:r>
    </w:p>
    <w:p w14:paraId="05818B5C" w14:textId="5504A57A" w:rsidR="001506A2" w:rsidRPr="00AF1502" w:rsidRDefault="001506A2" w:rsidP="00306BAC">
      <w:pPr>
        <w:pStyle w:val="NormalWeb"/>
        <w:numPr>
          <w:ilvl w:val="2"/>
          <w:numId w:val="1"/>
        </w:numPr>
        <w:spacing w:before="0" w:beforeAutospacing="0" w:after="0" w:afterAutospacing="0"/>
        <w:textAlignment w:val="baseline"/>
        <w:rPr>
          <w:rFonts w:asciiTheme="minorHAnsi" w:hAnsiTheme="minorHAnsi"/>
          <w:color w:val="000000"/>
        </w:rPr>
      </w:pPr>
      <w:r w:rsidRPr="00AF1502">
        <w:rPr>
          <w:rFonts w:asciiTheme="minorHAnsi" w:hAnsiTheme="minorHAnsi"/>
          <w:color w:val="000000"/>
        </w:rPr>
        <w:lastRenderedPageBreak/>
        <w:t xml:space="preserve">The summary must be a domain-specific analysis of the child’s development in the four domains: social-emotional, physical, cognitive, language. </w:t>
      </w:r>
      <w:r w:rsidR="00890254" w:rsidRPr="00AF1502">
        <w:rPr>
          <w:rFonts w:asciiTheme="minorHAnsi" w:hAnsiTheme="minorHAnsi"/>
          <w:color w:val="000000"/>
        </w:rPr>
        <w:t xml:space="preserve"> </w:t>
      </w:r>
      <w:r w:rsidRPr="00AF1502">
        <w:rPr>
          <w:rFonts w:asciiTheme="minorHAnsi" w:hAnsiTheme="minorHAnsi"/>
          <w:color w:val="000000"/>
        </w:rPr>
        <w:t>There should be analysis and connection between what was observed in all of the above data AND knowledge of child development/ milestones/ theories, including theories of both typical and atypical growth in all domains, and the interaction between individual and contextual factors on development and learning.</w:t>
      </w:r>
    </w:p>
    <w:p w14:paraId="438526EF" w14:textId="34E6FA41" w:rsidR="00456EA8" w:rsidRPr="00AF1502" w:rsidRDefault="00456EA8" w:rsidP="00B41B5C">
      <w:pPr>
        <w:pStyle w:val="NormalWeb"/>
        <w:spacing w:before="0" w:beforeAutospacing="0" w:after="0" w:afterAutospacing="0"/>
        <w:textAlignment w:val="baseline"/>
        <w:rPr>
          <w:rFonts w:asciiTheme="minorHAnsi" w:hAnsiTheme="minorHAnsi"/>
          <w:sz w:val="22"/>
          <w:szCs w:val="22"/>
        </w:rPr>
      </w:pPr>
    </w:p>
    <w:p w14:paraId="43208FD4" w14:textId="06AD9A8F" w:rsidR="004743A4" w:rsidRPr="00AF1502" w:rsidRDefault="004743A4" w:rsidP="004743A4">
      <w:pPr>
        <w:rPr>
          <w:rFonts w:asciiTheme="minorHAnsi" w:hAnsiTheme="minorHAnsi"/>
          <w:color w:val="000000"/>
          <w:sz w:val="28"/>
          <w:szCs w:val="28"/>
        </w:rPr>
      </w:pPr>
      <w:r w:rsidRPr="00AF1502">
        <w:rPr>
          <w:rFonts w:asciiTheme="minorHAnsi" w:hAnsiTheme="minorHAnsi"/>
          <w:b/>
          <w:bCs/>
          <w:color w:val="000000"/>
        </w:rPr>
        <w:t xml:space="preserve">Part Three: Action </w:t>
      </w:r>
      <w:r w:rsidR="006C254F" w:rsidRPr="00AF1502">
        <w:rPr>
          <w:rFonts w:asciiTheme="minorHAnsi" w:hAnsiTheme="minorHAnsi"/>
          <w:b/>
          <w:bCs/>
          <w:color w:val="000000"/>
        </w:rPr>
        <w:t>P</w:t>
      </w:r>
      <w:r w:rsidRPr="00AF1502">
        <w:rPr>
          <w:rFonts w:asciiTheme="minorHAnsi" w:hAnsiTheme="minorHAnsi"/>
          <w:b/>
          <w:bCs/>
          <w:color w:val="000000"/>
        </w:rPr>
        <w:t>lan</w:t>
      </w:r>
    </w:p>
    <w:p w14:paraId="533A7F6C" w14:textId="77777777" w:rsidR="004743A4" w:rsidRPr="00AF1502" w:rsidRDefault="004743A4" w:rsidP="004743A4">
      <w:pPr>
        <w:rPr>
          <w:rFonts w:asciiTheme="minorHAnsi" w:hAnsiTheme="minorHAnsi"/>
          <w:color w:val="000000"/>
        </w:rPr>
      </w:pPr>
    </w:p>
    <w:p w14:paraId="0637300C" w14:textId="087D4A11" w:rsidR="004743A4" w:rsidRPr="00AF1502" w:rsidRDefault="002B5368" w:rsidP="004743A4">
      <w:pPr>
        <w:rPr>
          <w:rFonts w:asciiTheme="minorHAnsi" w:hAnsiTheme="minorHAnsi"/>
          <w:color w:val="000000"/>
          <w:sz w:val="28"/>
          <w:szCs w:val="28"/>
        </w:rPr>
      </w:pPr>
      <w:r w:rsidRPr="00AF1502">
        <w:rPr>
          <w:rFonts w:asciiTheme="minorHAnsi" w:hAnsiTheme="minorHAnsi"/>
          <w:noProof/>
          <w:color w:val="000000"/>
        </w:rPr>
        <mc:AlternateContent>
          <mc:Choice Requires="wps">
            <w:drawing>
              <wp:anchor distT="0" distB="0" distL="114300" distR="114300" simplePos="0" relativeHeight="251661312" behindDoc="1" locked="0" layoutInCell="1" allowOverlap="1" wp14:anchorId="41536662" wp14:editId="215AA399">
                <wp:simplePos x="0" y="0"/>
                <wp:positionH relativeFrom="margin">
                  <wp:align>right</wp:align>
                </wp:positionH>
                <wp:positionV relativeFrom="paragraph">
                  <wp:posOffset>118745</wp:posOffset>
                </wp:positionV>
                <wp:extent cx="2188210" cy="958215"/>
                <wp:effectExtent l="152400" t="419100" r="154940" b="470535"/>
                <wp:wrapSquare wrapText="bothSides"/>
                <wp:docPr id="2" name="Rectangle 2"/>
                <wp:cNvGraphicFramePr/>
                <a:graphic xmlns:a="http://schemas.openxmlformats.org/drawingml/2006/main">
                  <a:graphicData uri="http://schemas.microsoft.com/office/word/2010/wordprocessingShape">
                    <wps:wsp>
                      <wps:cNvSpPr/>
                      <wps:spPr>
                        <a:xfrm rot="20210122">
                          <a:off x="0" y="0"/>
                          <a:ext cx="2188210" cy="95821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08FE510" w14:textId="77777777" w:rsidR="002B5368" w:rsidRPr="00CF611E" w:rsidRDefault="002B5368" w:rsidP="002B5368">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B1045B8" w14:textId="77777777" w:rsidR="002B5368" w:rsidRDefault="002B5368" w:rsidP="002B5368">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Provide websites/articles as resources. </w:t>
                            </w:r>
                          </w:p>
                          <w:p w14:paraId="5B322523" w14:textId="2F5092E3" w:rsidR="002B5368" w:rsidRDefault="002B5368" w:rsidP="002B5368">
                            <w:pPr>
                              <w:rPr>
                                <w:rFonts w:ascii="Franklin Gothic Book" w:hAnsi="Franklin Gothic Book"/>
                                <w:color w:val="000000"/>
                                <w:sz w:val="20"/>
                                <w:szCs w:val="20"/>
                              </w:rPr>
                            </w:pPr>
                            <w:r>
                              <w:rPr>
                                <w:rFonts w:ascii="Franklin Gothic Book" w:hAnsi="Franklin Gothic Book"/>
                                <w:color w:val="000000"/>
                                <w:sz w:val="20"/>
                                <w:szCs w:val="20"/>
                              </w:rPr>
                              <w:t>- Make a video to demonstrate goals</w:t>
                            </w:r>
                          </w:p>
                          <w:p w14:paraId="411FE887" w14:textId="32BE146B" w:rsidR="002B5368" w:rsidRDefault="002B5368" w:rsidP="002B5368">
                            <w:pPr>
                              <w:rPr>
                                <w:rFonts w:ascii="Franklin Gothic Book" w:hAnsi="Franklin Gothic Book"/>
                                <w:color w:val="000000"/>
                                <w:sz w:val="20"/>
                                <w:szCs w:val="20"/>
                              </w:rPr>
                            </w:pPr>
                            <w:r>
                              <w:rPr>
                                <w:rFonts w:ascii="Franklin Gothic Book" w:hAnsi="Franklin Gothic Book"/>
                                <w:color w:val="000000"/>
                                <w:sz w:val="20"/>
                                <w:szCs w:val="20"/>
                              </w:rPr>
                              <w:t>- Make a Prezi to show the interrelationship of domains</w:t>
                            </w:r>
                          </w:p>
                          <w:p w14:paraId="6B536A94" w14:textId="3095E59F" w:rsidR="002B5368" w:rsidRDefault="002B5368" w:rsidP="002B5368">
                            <w:pPr>
                              <w:rPr>
                                <w:rFonts w:ascii="Franklin Gothic Book" w:hAnsi="Franklin Gothic Book"/>
                                <w:color w:val="000000"/>
                                <w:sz w:val="20"/>
                                <w:szCs w:val="20"/>
                              </w:rPr>
                            </w:pPr>
                            <w:r>
                              <w:rPr>
                                <w:rFonts w:ascii="Franklin Gothic Book" w:hAnsi="Franklin Gothic Book"/>
                                <w:color w:val="000000"/>
                                <w:sz w:val="20"/>
                                <w:szCs w:val="20"/>
                              </w:rPr>
                              <w:t xml:space="preserve">  </w:t>
                            </w:r>
                          </w:p>
                          <w:p w14:paraId="0196CFC5" w14:textId="77777777" w:rsidR="002B5368" w:rsidRPr="00612ED7" w:rsidRDefault="002B5368" w:rsidP="002B5368">
                            <w:pPr>
                              <w:rPr>
                                <w:rFonts w:ascii="Franklin Gothic Book" w:hAnsi="Franklin Gothic Book"/>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36662" id="Rectangle 2" o:spid="_x0000_s1027" style="position:absolute;margin-left:121.1pt;margin-top:9.35pt;width:172.3pt;height:75.45pt;rotation:-1518117fd;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" fillcolor="white [3212]" strokecolor="#c0504d [3205]">
                <v:shadow on="t" color="black" opacity="22937f" origin=",.5" offset="0,.63889mm"/>
                <v:textbox>
                  <w:txbxContent>
                    <w:p w14:paraId="408FE510" w14:textId="77777777" w:rsidR="002B5368" w:rsidRPr="00CF611E" w:rsidRDefault="002B5368" w:rsidP="002B5368">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B1045B8" w14:textId="77777777" w:rsidR="002B5368" w:rsidRDefault="002B5368" w:rsidP="002B5368">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Provide websites/articles as resources. </w:t>
                      </w:r>
                    </w:p>
                    <w:p w14:paraId="5B322523" w14:textId="2F5092E3" w:rsidR="002B5368" w:rsidRDefault="002B5368" w:rsidP="002B5368">
                      <w:pPr>
                        <w:rPr>
                          <w:rFonts w:ascii="Franklin Gothic Book" w:hAnsi="Franklin Gothic Book"/>
                          <w:color w:val="000000"/>
                          <w:sz w:val="20"/>
                          <w:szCs w:val="20"/>
                        </w:rPr>
                      </w:pPr>
                      <w:r>
                        <w:rPr>
                          <w:rFonts w:ascii="Franklin Gothic Book" w:hAnsi="Franklin Gothic Book"/>
                          <w:color w:val="000000"/>
                          <w:sz w:val="20"/>
                          <w:szCs w:val="20"/>
                        </w:rPr>
                        <w:t>- Make a video to demonstrate goals</w:t>
                      </w:r>
                    </w:p>
                    <w:p w14:paraId="411FE887" w14:textId="32BE146B" w:rsidR="002B5368" w:rsidRDefault="002B5368" w:rsidP="002B5368">
                      <w:pPr>
                        <w:rPr>
                          <w:rFonts w:ascii="Franklin Gothic Book" w:hAnsi="Franklin Gothic Book"/>
                          <w:color w:val="000000"/>
                          <w:sz w:val="20"/>
                          <w:szCs w:val="20"/>
                        </w:rPr>
                      </w:pPr>
                      <w:r>
                        <w:rPr>
                          <w:rFonts w:ascii="Franklin Gothic Book" w:hAnsi="Franklin Gothic Book"/>
                          <w:color w:val="000000"/>
                          <w:sz w:val="20"/>
                          <w:szCs w:val="20"/>
                        </w:rPr>
                        <w:t>- Make a Prezi to show the interrelationship of domains</w:t>
                      </w:r>
                    </w:p>
                    <w:p w14:paraId="6B536A94" w14:textId="3095E59F" w:rsidR="002B5368" w:rsidRDefault="002B5368" w:rsidP="002B5368">
                      <w:pPr>
                        <w:rPr>
                          <w:rFonts w:ascii="Franklin Gothic Book" w:hAnsi="Franklin Gothic Book"/>
                          <w:color w:val="000000"/>
                          <w:sz w:val="20"/>
                          <w:szCs w:val="20"/>
                        </w:rPr>
                      </w:pPr>
                      <w:r>
                        <w:rPr>
                          <w:rFonts w:ascii="Franklin Gothic Book" w:hAnsi="Franklin Gothic Book"/>
                          <w:color w:val="000000"/>
                          <w:sz w:val="20"/>
                          <w:szCs w:val="20"/>
                        </w:rPr>
                        <w:t xml:space="preserve">  </w:t>
                      </w:r>
                    </w:p>
                    <w:p w14:paraId="0196CFC5" w14:textId="77777777" w:rsidR="002B5368" w:rsidRPr="00612ED7" w:rsidRDefault="002B5368" w:rsidP="002B5368">
                      <w:pPr>
                        <w:rPr>
                          <w:rFonts w:ascii="Franklin Gothic Book" w:hAnsi="Franklin Gothic Book"/>
                          <w:color w:val="000000"/>
                          <w:sz w:val="20"/>
                          <w:szCs w:val="20"/>
                        </w:rPr>
                      </w:pPr>
                    </w:p>
                  </w:txbxContent>
                </v:textbox>
                <w10:wrap type="square" anchorx="margin"/>
              </v:rect>
            </w:pict>
          </mc:Fallback>
        </mc:AlternateContent>
      </w:r>
      <w:r w:rsidR="004743A4" w:rsidRPr="00AF1502">
        <w:rPr>
          <w:rFonts w:asciiTheme="minorHAnsi" w:hAnsiTheme="minorHAnsi"/>
          <w:i/>
          <w:iCs/>
          <w:color w:val="000000"/>
        </w:rPr>
        <w:t>What are two immediate developmental goals that make sense for this child?</w:t>
      </w:r>
    </w:p>
    <w:p w14:paraId="44B4C415" w14:textId="0ACADCB5" w:rsidR="0020463F" w:rsidRPr="00AF1502" w:rsidRDefault="0020463F" w:rsidP="004743A4">
      <w:pPr>
        <w:rPr>
          <w:rFonts w:asciiTheme="minorHAnsi" w:hAnsiTheme="minorHAnsi"/>
          <w:color w:val="000000"/>
        </w:rPr>
      </w:pPr>
    </w:p>
    <w:p w14:paraId="0E3AFFB9" w14:textId="0939C668" w:rsidR="004743A4" w:rsidRPr="00AF1502" w:rsidRDefault="004743A4" w:rsidP="004743A4">
      <w:pPr>
        <w:rPr>
          <w:rFonts w:asciiTheme="minorHAnsi" w:hAnsiTheme="minorHAnsi"/>
          <w:color w:val="000000"/>
          <w:sz w:val="28"/>
          <w:szCs w:val="28"/>
        </w:rPr>
      </w:pPr>
      <w:r w:rsidRPr="00AF1502">
        <w:rPr>
          <w:rFonts w:asciiTheme="minorHAnsi" w:hAnsiTheme="minorHAnsi"/>
          <w:color w:val="000000"/>
        </w:rPr>
        <w:t>Based on your study of the child and your relationship with the child’s family and/or teacher/</w:t>
      </w:r>
      <w:r w:rsidR="0020463F" w:rsidRPr="00AF1502">
        <w:rPr>
          <w:rFonts w:asciiTheme="minorHAnsi" w:hAnsiTheme="minorHAnsi"/>
          <w:color w:val="000000"/>
        </w:rPr>
        <w:t xml:space="preserve"> </w:t>
      </w:r>
      <w:r w:rsidRPr="00AF1502">
        <w:rPr>
          <w:rFonts w:asciiTheme="minorHAnsi" w:hAnsiTheme="minorHAnsi"/>
          <w:color w:val="000000"/>
        </w:rPr>
        <w:t xml:space="preserve">caregiver, identify and present a rationale for two of the child’s most immediate developmental needs that can be supported in an early childhood program setting. </w:t>
      </w:r>
      <w:r w:rsidR="0020463F" w:rsidRPr="00AF1502">
        <w:rPr>
          <w:rFonts w:asciiTheme="minorHAnsi" w:hAnsiTheme="minorHAnsi"/>
          <w:color w:val="000000"/>
        </w:rPr>
        <w:t xml:space="preserve"> </w:t>
      </w:r>
      <w:r w:rsidRPr="00AF1502">
        <w:rPr>
          <w:rFonts w:asciiTheme="minorHAnsi" w:hAnsiTheme="minorHAnsi"/>
          <w:color w:val="000000"/>
        </w:rPr>
        <w:t>Include information regarding the interrelationship between domains and how your plans will support holistic well-being, and adaptive/</w:t>
      </w:r>
      <w:r w:rsidR="0020463F" w:rsidRPr="00AF1502">
        <w:rPr>
          <w:rFonts w:asciiTheme="minorHAnsi" w:hAnsiTheme="minorHAnsi"/>
          <w:color w:val="000000"/>
        </w:rPr>
        <w:t xml:space="preserve"> </w:t>
      </w:r>
      <w:r w:rsidRPr="00AF1502">
        <w:rPr>
          <w:rFonts w:asciiTheme="minorHAnsi" w:hAnsiTheme="minorHAnsi"/>
          <w:color w:val="000000"/>
        </w:rPr>
        <w:t xml:space="preserve">living skills. </w:t>
      </w:r>
      <w:r w:rsidR="0020463F" w:rsidRPr="00AF1502">
        <w:rPr>
          <w:rFonts w:asciiTheme="minorHAnsi" w:hAnsiTheme="minorHAnsi"/>
          <w:color w:val="000000"/>
        </w:rPr>
        <w:t xml:space="preserve"> </w:t>
      </w:r>
      <w:r w:rsidRPr="00AF1502">
        <w:rPr>
          <w:rFonts w:asciiTheme="minorHAnsi" w:hAnsiTheme="minorHAnsi"/>
          <w:color w:val="000000"/>
        </w:rPr>
        <w:t xml:space="preserve">Also include any supportive resources you would offer this family, based on your interpretation of the child’s unique developmental patterns. </w:t>
      </w:r>
      <w:r w:rsidR="0020463F" w:rsidRPr="00AF1502">
        <w:rPr>
          <w:rFonts w:asciiTheme="minorHAnsi" w:hAnsiTheme="minorHAnsi"/>
          <w:color w:val="000000"/>
        </w:rPr>
        <w:t xml:space="preserve"> </w:t>
      </w:r>
      <w:r w:rsidRPr="00AF1502">
        <w:rPr>
          <w:rFonts w:asciiTheme="minorHAnsi" w:hAnsiTheme="minorHAnsi"/>
          <w:color w:val="000000"/>
        </w:rPr>
        <w:t>Identify resources for further assessment.</w:t>
      </w:r>
    </w:p>
    <w:p w14:paraId="66872107" w14:textId="77777777" w:rsidR="004743A4" w:rsidRPr="00AF1502" w:rsidRDefault="004743A4" w:rsidP="00B41B5C">
      <w:pPr>
        <w:pStyle w:val="NormalWeb"/>
        <w:spacing w:before="0" w:beforeAutospacing="0" w:after="0" w:afterAutospacing="0"/>
        <w:textAlignment w:val="baseline"/>
        <w:rPr>
          <w:rFonts w:asciiTheme="minorHAnsi" w:hAnsiTheme="minorHAnsi"/>
          <w:sz w:val="22"/>
          <w:szCs w:val="22"/>
        </w:rPr>
      </w:pPr>
    </w:p>
    <w:p w14:paraId="6BCFD4C2" w14:textId="5E4A6F6B" w:rsidR="009E6D6F" w:rsidRPr="00AF1502" w:rsidRDefault="00655374">
      <w:pPr>
        <w:rPr>
          <w:rFonts w:asciiTheme="minorHAnsi" w:hAnsiTheme="minorHAnsi"/>
          <w:b/>
          <w:color w:val="000000" w:themeColor="text1"/>
          <w:sz w:val="28"/>
          <w:szCs w:val="28"/>
        </w:rPr>
      </w:pPr>
      <w:r w:rsidRPr="00AF1502">
        <w:rPr>
          <w:rFonts w:asciiTheme="minorHAnsi" w:hAnsiTheme="minorHAnsi"/>
          <w:b/>
          <w:color w:val="000000" w:themeColor="text1"/>
          <w:sz w:val="28"/>
          <w:szCs w:val="28"/>
        </w:rPr>
        <w:t xml:space="preserve">III. Assessment Rubric </w:t>
      </w:r>
    </w:p>
    <w:p w14:paraId="04735C8A" w14:textId="77777777" w:rsidR="00B8761B" w:rsidRPr="00AF1502" w:rsidRDefault="00B8761B" w:rsidP="000E6943">
      <w:pPr>
        <w:rPr>
          <w:rFonts w:asciiTheme="minorHAnsi" w:hAnsiTheme="minorHAnsi"/>
          <w:sz w:val="20"/>
          <w:szCs w:val="20"/>
        </w:rPr>
      </w:pPr>
    </w:p>
    <w:tbl>
      <w:tblPr>
        <w:tblW w:w="1430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4F81BD"/>
        <w:tblLayout w:type="fixed"/>
        <w:tblLook w:val="04A0" w:firstRow="1" w:lastRow="0" w:firstColumn="1" w:lastColumn="0" w:noHBand="0" w:noVBand="1"/>
      </w:tblPr>
      <w:tblGrid>
        <w:gridCol w:w="2684"/>
        <w:gridCol w:w="1066"/>
        <w:gridCol w:w="1170"/>
        <w:gridCol w:w="367"/>
        <w:gridCol w:w="533"/>
        <w:gridCol w:w="1260"/>
        <w:gridCol w:w="900"/>
        <w:gridCol w:w="7"/>
        <w:gridCol w:w="1163"/>
        <w:gridCol w:w="1537"/>
        <w:gridCol w:w="2606"/>
        <w:gridCol w:w="1009"/>
      </w:tblGrid>
      <w:tr w:rsidR="00667D1D" w:rsidRPr="00AF1502" w14:paraId="798C0A69" w14:textId="77777777" w:rsidTr="0075147B">
        <w:tc>
          <w:tcPr>
            <w:tcW w:w="14302" w:type="dxa"/>
            <w:gridSpan w:val="12"/>
            <w:tcBorders>
              <w:top w:val="single" w:sz="24" w:space="0" w:color="auto"/>
              <w:left w:val="single" w:sz="24" w:space="0" w:color="auto"/>
              <w:bottom w:val="single" w:sz="24" w:space="0" w:color="auto"/>
              <w:right w:val="single" w:sz="24" w:space="0" w:color="auto"/>
            </w:tcBorders>
            <w:shd w:val="clear" w:color="auto" w:fill="E0E0E0"/>
            <w:tcMar>
              <w:top w:w="80" w:type="dxa"/>
              <w:left w:w="80" w:type="dxa"/>
              <w:bottom w:w="80" w:type="dxa"/>
              <w:right w:w="80" w:type="dxa"/>
            </w:tcMar>
          </w:tcPr>
          <w:p w14:paraId="5EB8FB42" w14:textId="77777777" w:rsidR="00667D1D" w:rsidRPr="00AF1502" w:rsidRDefault="00667D1D" w:rsidP="0075147B">
            <w:pPr>
              <w:pStyle w:val="Body"/>
              <w:widowControl w:val="0"/>
              <w:spacing w:after="0" w:line="360" w:lineRule="auto"/>
              <w:ind w:left="360"/>
              <w:jc w:val="center"/>
              <w:outlineLvl w:val="3"/>
              <w:rPr>
                <w:rFonts w:asciiTheme="minorHAnsi" w:hAnsiTheme="minorHAnsi" w:cs="Times New Roman"/>
                <w:color w:val="auto"/>
                <w:sz w:val="32"/>
                <w:szCs w:val="32"/>
              </w:rPr>
            </w:pPr>
            <w:r w:rsidRPr="00AF1502">
              <w:rPr>
                <w:rStyle w:val="normaltextrun"/>
                <w:rFonts w:asciiTheme="minorHAnsi" w:hAnsiTheme="minorHAnsi" w:cs="Times New Roman"/>
                <w:b/>
                <w:bCs/>
                <w:color w:val="auto"/>
                <w:sz w:val="32"/>
                <w:szCs w:val="32"/>
              </w:rPr>
              <w:t>ECE Human Growth &amp; Development Master Rubric</w:t>
            </w:r>
          </w:p>
        </w:tc>
      </w:tr>
      <w:tr w:rsidR="00667D1D" w:rsidRPr="00AF1502" w14:paraId="65F33ABD" w14:textId="77777777" w:rsidTr="00F541AE">
        <w:trPr>
          <w:trHeight w:val="151"/>
        </w:trPr>
        <w:tc>
          <w:tcPr>
            <w:tcW w:w="2684" w:type="dxa"/>
            <w:vMerge w:val="restart"/>
            <w:tcBorders>
              <w:top w:val="single" w:sz="24" w:space="0" w:color="auto"/>
              <w:left w:val="single" w:sz="24" w:space="0" w:color="000000"/>
              <w:bottom w:val="single" w:sz="2" w:space="0" w:color="auto"/>
              <w:right w:val="single" w:sz="2" w:space="0" w:color="000000"/>
            </w:tcBorders>
            <w:shd w:val="clear" w:color="auto" w:fill="F2F2F2" w:themeFill="background1" w:themeFillShade="F2"/>
            <w:tcMar>
              <w:top w:w="80" w:type="dxa"/>
              <w:left w:w="80" w:type="dxa"/>
              <w:bottom w:w="80" w:type="dxa"/>
              <w:right w:w="80" w:type="dxa"/>
            </w:tcMar>
          </w:tcPr>
          <w:p w14:paraId="0C784C84" w14:textId="77777777" w:rsidR="00667D1D" w:rsidRPr="00AF1502" w:rsidRDefault="00667D1D" w:rsidP="0075147B">
            <w:pPr>
              <w:pStyle w:val="Body"/>
              <w:widowControl w:val="0"/>
              <w:spacing w:after="0" w:line="240" w:lineRule="auto"/>
              <w:jc w:val="center"/>
              <w:outlineLvl w:val="3"/>
              <w:rPr>
                <w:rFonts w:asciiTheme="minorHAnsi" w:hAnsiTheme="minorHAnsi" w:cs="Times New Roman"/>
                <w:color w:val="auto"/>
              </w:rPr>
            </w:pPr>
            <w:bookmarkStart w:id="0" w:name="_GoBack" w:colFirst="0" w:colLast="0"/>
            <w:r w:rsidRPr="00AF1502">
              <w:rPr>
                <w:rFonts w:asciiTheme="minorHAnsi" w:eastAsia="Times" w:hAnsiTheme="minorHAnsi" w:cs="Times New Roman"/>
                <w:b/>
                <w:bCs/>
              </w:rPr>
              <w:t>Competency</w:t>
            </w:r>
          </w:p>
        </w:tc>
        <w:tc>
          <w:tcPr>
            <w:tcW w:w="10609" w:type="dxa"/>
            <w:gridSpan w:val="10"/>
            <w:tcBorders>
              <w:top w:val="single" w:sz="24" w:space="0" w:color="auto"/>
              <w:left w:val="single" w:sz="2" w:space="0" w:color="000000"/>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E1C2CDB" w14:textId="77777777" w:rsidR="00667D1D" w:rsidRPr="00AF1502" w:rsidRDefault="00667D1D" w:rsidP="0075147B">
            <w:pPr>
              <w:pStyle w:val="Body"/>
              <w:widowControl w:val="0"/>
              <w:spacing w:after="0" w:line="240" w:lineRule="auto"/>
              <w:jc w:val="center"/>
              <w:outlineLvl w:val="3"/>
              <w:rPr>
                <w:rFonts w:asciiTheme="minorHAnsi" w:hAnsiTheme="minorHAnsi" w:cs="Times New Roman"/>
                <w:b/>
              </w:rPr>
            </w:pPr>
            <w:r w:rsidRPr="00AF1502">
              <w:rPr>
                <w:rFonts w:asciiTheme="minorHAnsi" w:hAnsiTheme="minorHAnsi" w:cs="Times New Roman"/>
                <w:b/>
              </w:rPr>
              <w:t>Competent</w:t>
            </w:r>
          </w:p>
          <w:p w14:paraId="19F1C3A6" w14:textId="77777777" w:rsidR="00667D1D" w:rsidRPr="00AF1502" w:rsidRDefault="00667D1D" w:rsidP="0075147B">
            <w:pPr>
              <w:pStyle w:val="Body"/>
              <w:widowControl w:val="0"/>
              <w:spacing w:after="0" w:line="240" w:lineRule="auto"/>
              <w:jc w:val="center"/>
              <w:outlineLvl w:val="3"/>
              <w:rPr>
                <w:rFonts w:asciiTheme="minorHAnsi" w:hAnsiTheme="minorHAnsi" w:cs="Times New Roman"/>
                <w:color w:val="auto"/>
              </w:rPr>
            </w:pPr>
          </w:p>
        </w:tc>
        <w:tc>
          <w:tcPr>
            <w:tcW w:w="1009" w:type="dxa"/>
            <w:vMerge w:val="restart"/>
            <w:tcBorders>
              <w:top w:val="single" w:sz="24" w:space="0" w:color="auto"/>
              <w:left w:val="single" w:sz="4" w:space="0" w:color="000000" w:themeColor="text1"/>
              <w:bottom w:val="single" w:sz="2" w:space="0" w:color="000000"/>
              <w:right w:val="single" w:sz="24" w:space="0" w:color="000000"/>
            </w:tcBorders>
            <w:shd w:val="clear" w:color="auto" w:fill="F2F2F2" w:themeFill="background1" w:themeFillShade="F2"/>
            <w:tcMar>
              <w:top w:w="80" w:type="dxa"/>
              <w:left w:w="80" w:type="dxa"/>
              <w:bottom w:w="80" w:type="dxa"/>
              <w:right w:w="80" w:type="dxa"/>
            </w:tcMar>
          </w:tcPr>
          <w:p w14:paraId="6AEB74F8" w14:textId="77777777" w:rsidR="00667D1D" w:rsidRPr="00AF1502" w:rsidRDefault="00667D1D" w:rsidP="0075147B">
            <w:pPr>
              <w:pStyle w:val="Body"/>
              <w:widowControl w:val="0"/>
              <w:spacing w:after="0" w:line="240" w:lineRule="auto"/>
              <w:jc w:val="center"/>
              <w:outlineLvl w:val="3"/>
              <w:rPr>
                <w:rFonts w:asciiTheme="minorHAnsi" w:hAnsiTheme="minorHAnsi" w:cs="Times New Roman"/>
                <w:color w:val="auto"/>
              </w:rPr>
            </w:pPr>
            <w:r w:rsidRPr="00AF1502">
              <w:rPr>
                <w:rFonts w:asciiTheme="minorHAnsi" w:eastAsia="Times" w:hAnsiTheme="minorHAnsi" w:cs="Times New Roman"/>
                <w:b/>
                <w:bCs/>
                <w:sz w:val="16"/>
                <w:szCs w:val="16"/>
              </w:rPr>
              <w:t>Unable to Assess</w:t>
            </w:r>
          </w:p>
        </w:tc>
      </w:tr>
      <w:bookmarkEnd w:id="0"/>
      <w:tr w:rsidR="00667D1D" w:rsidRPr="00AF1502" w14:paraId="1494DBEC" w14:textId="77777777" w:rsidTr="00F541AE">
        <w:trPr>
          <w:trHeight w:val="150"/>
        </w:trPr>
        <w:tc>
          <w:tcPr>
            <w:tcW w:w="2684" w:type="dxa"/>
            <w:vMerge/>
            <w:tcBorders>
              <w:left w:val="single" w:sz="24" w:space="0" w:color="000000"/>
              <w:bottom w:val="single" w:sz="2" w:space="0" w:color="auto"/>
              <w:right w:val="single" w:sz="2" w:space="0" w:color="000000"/>
            </w:tcBorders>
            <w:tcMar>
              <w:top w:w="80" w:type="dxa"/>
              <w:left w:w="80" w:type="dxa"/>
              <w:bottom w:w="80" w:type="dxa"/>
              <w:right w:w="80" w:type="dxa"/>
            </w:tcMar>
          </w:tcPr>
          <w:p w14:paraId="3F214D2F" w14:textId="77777777" w:rsidR="00667D1D" w:rsidRPr="00AF1502" w:rsidRDefault="00667D1D" w:rsidP="0075147B">
            <w:pPr>
              <w:pStyle w:val="Body"/>
              <w:widowControl w:val="0"/>
              <w:spacing w:after="0" w:line="240" w:lineRule="auto"/>
              <w:jc w:val="center"/>
              <w:outlineLvl w:val="3"/>
              <w:rPr>
                <w:rFonts w:asciiTheme="minorHAnsi" w:eastAsia="Times" w:hAnsiTheme="minorHAnsi" w:cs="Times New Roman"/>
                <w:b/>
                <w:bCs/>
              </w:rPr>
            </w:pPr>
          </w:p>
        </w:tc>
        <w:tc>
          <w:tcPr>
            <w:tcW w:w="10609" w:type="dxa"/>
            <w:gridSpan w:val="10"/>
            <w:tcBorders>
              <w:top w:val="single" w:sz="4" w:space="0" w:color="000000" w:themeColor="text1"/>
              <w:left w:val="single" w:sz="2" w:space="0" w:color="000000"/>
              <w:bottom w:val="single" w:sz="4" w:space="0" w:color="000000" w:themeColor="text1"/>
              <w:right w:val="single" w:sz="2" w:space="0" w:color="000000"/>
            </w:tcBorders>
            <w:shd w:val="clear" w:color="auto" w:fill="FFFFFF" w:themeFill="background1"/>
            <w:tcMar>
              <w:top w:w="80" w:type="dxa"/>
              <w:left w:w="80" w:type="dxa"/>
              <w:bottom w:w="80" w:type="dxa"/>
              <w:right w:w="80" w:type="dxa"/>
            </w:tcMar>
          </w:tcPr>
          <w:p w14:paraId="7B9AECD2" w14:textId="77777777" w:rsidR="00667D1D" w:rsidRPr="00AF1502" w:rsidRDefault="00667D1D" w:rsidP="0075147B">
            <w:pPr>
              <w:pStyle w:val="Body"/>
              <w:widowControl w:val="0"/>
              <w:spacing w:after="0" w:line="240" w:lineRule="auto"/>
              <w:jc w:val="center"/>
              <w:outlineLvl w:val="3"/>
              <w:rPr>
                <w:rFonts w:asciiTheme="minorHAnsi" w:hAnsiTheme="minorHAnsi" w:cs="Times New Roman"/>
                <w:b/>
              </w:rPr>
            </w:pPr>
            <w:r w:rsidRPr="00AF1502">
              <w:rPr>
                <w:rFonts w:asciiTheme="minorHAnsi" w:eastAsiaTheme="minorEastAsia" w:hAnsiTheme="minorHAnsi" w:cs="Times New Roman"/>
                <w:b/>
              </w:rPr>
              <w:t>Checklist Criteria</w:t>
            </w:r>
          </w:p>
        </w:tc>
        <w:tc>
          <w:tcPr>
            <w:tcW w:w="1009" w:type="dxa"/>
            <w:vMerge/>
            <w:tcBorders>
              <w:left w:val="single" w:sz="2" w:space="0" w:color="000000"/>
              <w:bottom w:val="single" w:sz="2" w:space="0" w:color="000000"/>
              <w:right w:val="single" w:sz="24" w:space="0" w:color="000000"/>
            </w:tcBorders>
            <w:tcMar>
              <w:top w:w="80" w:type="dxa"/>
              <w:left w:w="80" w:type="dxa"/>
              <w:bottom w:w="80" w:type="dxa"/>
              <w:right w:w="80" w:type="dxa"/>
            </w:tcMar>
          </w:tcPr>
          <w:p w14:paraId="017C31F3" w14:textId="77777777" w:rsidR="00667D1D" w:rsidRPr="00AF1502" w:rsidRDefault="00667D1D" w:rsidP="0075147B">
            <w:pPr>
              <w:pStyle w:val="Body"/>
              <w:widowControl w:val="0"/>
              <w:spacing w:after="0" w:line="240" w:lineRule="auto"/>
              <w:jc w:val="center"/>
              <w:outlineLvl w:val="3"/>
              <w:rPr>
                <w:rFonts w:asciiTheme="minorHAnsi" w:eastAsia="Times" w:hAnsiTheme="minorHAnsi" w:cs="Times New Roman"/>
                <w:b/>
                <w:bCs/>
                <w:sz w:val="16"/>
                <w:szCs w:val="16"/>
              </w:rPr>
            </w:pPr>
          </w:p>
        </w:tc>
      </w:tr>
      <w:tr w:rsidR="00667D1D" w:rsidRPr="00AF1502" w14:paraId="2C0F9AB0" w14:textId="77777777" w:rsidTr="00F541AE">
        <w:tblPrEx>
          <w:shd w:val="clear" w:color="auto" w:fill="CED7E7"/>
        </w:tblPrEx>
        <w:trPr>
          <w:trHeight w:val="427"/>
        </w:trPr>
        <w:tc>
          <w:tcPr>
            <w:tcW w:w="2684" w:type="dxa"/>
            <w:vMerge w:val="restart"/>
            <w:tcBorders>
              <w:top w:val="single" w:sz="2" w:space="0" w:color="auto"/>
              <w:left w:val="single" w:sz="24" w:space="0" w:color="000000"/>
              <w:right w:val="single" w:sz="2" w:space="0" w:color="000000"/>
            </w:tcBorders>
            <w:shd w:val="clear" w:color="auto" w:fill="FFFF99"/>
            <w:tcMar>
              <w:top w:w="80" w:type="dxa"/>
              <w:left w:w="80" w:type="dxa"/>
              <w:bottom w:w="80" w:type="dxa"/>
              <w:right w:w="80" w:type="dxa"/>
            </w:tcMar>
          </w:tcPr>
          <w:p w14:paraId="2DC59965"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bCs/>
                <w:color w:val="auto"/>
                <w:sz w:val="22"/>
                <w:szCs w:val="22"/>
              </w:rPr>
            </w:pPr>
            <w:r w:rsidRPr="00AF1502">
              <w:rPr>
                <w:rStyle w:val="normaltextrun"/>
                <w:rFonts w:asciiTheme="minorHAnsi" w:hAnsiTheme="minorHAnsi" w:cs="Times New Roman"/>
                <w:b/>
                <w:bCs/>
                <w:color w:val="auto"/>
                <w:sz w:val="22"/>
                <w:szCs w:val="22"/>
              </w:rPr>
              <w:t>HGD1</w:t>
            </w:r>
            <w:r w:rsidRPr="00AF1502">
              <w:rPr>
                <w:rStyle w:val="normaltextrun"/>
                <w:rFonts w:asciiTheme="minorHAnsi" w:hAnsiTheme="minorHAnsi" w:cs="Times New Roman"/>
                <w:bCs/>
                <w:color w:val="auto"/>
                <w:sz w:val="22"/>
                <w:szCs w:val="22"/>
              </w:rPr>
              <w:t>: Identifies and describes theories of typical and atypical growth in all developmental domains and the interaction between individual and contextual factors on development and learning</w:t>
            </w:r>
          </w:p>
          <w:p w14:paraId="109A8090"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bCs/>
                <w:color w:val="auto"/>
                <w:sz w:val="22"/>
                <w:szCs w:val="22"/>
              </w:rPr>
            </w:pPr>
          </w:p>
          <w:p w14:paraId="1242CD60" w14:textId="77777777" w:rsidR="00667D1D" w:rsidRPr="00AF1502" w:rsidRDefault="00667D1D" w:rsidP="0075147B">
            <w:pPr>
              <w:pStyle w:val="paragraph"/>
              <w:widowControl w:val="0"/>
              <w:spacing w:before="0" w:after="0"/>
              <w:outlineLvl w:val="3"/>
              <w:rPr>
                <w:rFonts w:asciiTheme="minorHAnsi" w:eastAsia="Times" w:hAnsiTheme="minorHAnsi" w:cs="Times New Roman"/>
                <w:sz w:val="18"/>
                <w:szCs w:val="18"/>
              </w:rPr>
            </w:pPr>
            <w:r w:rsidRPr="00AF1502">
              <w:rPr>
                <w:rFonts w:asciiTheme="minorHAnsi" w:eastAsia="Times" w:hAnsiTheme="minorHAnsi" w:cs="Times New Roman"/>
                <w:b/>
                <w:sz w:val="18"/>
                <w:szCs w:val="18"/>
              </w:rPr>
              <w:t>Possible Codes</w:t>
            </w:r>
            <w:r w:rsidRPr="00AF1502">
              <w:rPr>
                <w:rFonts w:asciiTheme="minorHAnsi" w:eastAsia="Times" w:hAnsiTheme="minorHAnsi" w:cs="Times New Roman"/>
                <w:sz w:val="18"/>
                <w:szCs w:val="18"/>
              </w:rPr>
              <w:t xml:space="preserve">: N = names, D = </w:t>
            </w:r>
            <w:r w:rsidRPr="00AF1502">
              <w:rPr>
                <w:rFonts w:asciiTheme="minorHAnsi" w:eastAsia="Times" w:hAnsiTheme="minorHAnsi" w:cs="Times New Roman"/>
                <w:sz w:val="18"/>
                <w:szCs w:val="18"/>
              </w:rPr>
              <w:lastRenderedPageBreak/>
              <w:t>describes</w:t>
            </w:r>
          </w:p>
          <w:p w14:paraId="27CD886C" w14:textId="77777777" w:rsidR="00667D1D" w:rsidRPr="00AF1502" w:rsidRDefault="00667D1D" w:rsidP="0075147B">
            <w:pPr>
              <w:pStyle w:val="paragraph"/>
              <w:widowControl w:val="0"/>
              <w:spacing w:before="0" w:after="0"/>
              <w:outlineLvl w:val="3"/>
              <w:rPr>
                <w:rFonts w:asciiTheme="minorHAnsi" w:eastAsia="Times" w:hAnsiTheme="minorHAnsi"/>
                <w:sz w:val="18"/>
                <w:szCs w:val="18"/>
              </w:rPr>
            </w:pPr>
          </w:p>
          <w:p w14:paraId="12F75D55" w14:textId="77777777" w:rsidR="00667D1D" w:rsidRPr="00AF1502" w:rsidRDefault="00667D1D" w:rsidP="0075147B">
            <w:pPr>
              <w:rPr>
                <w:rFonts w:asciiTheme="minorHAnsi" w:eastAsia="Times" w:hAnsiTheme="minorHAnsi"/>
                <w:iCs/>
                <w:sz w:val="18"/>
                <w:szCs w:val="18"/>
              </w:rPr>
            </w:pPr>
            <w:r w:rsidRPr="00AF1502">
              <w:rPr>
                <w:rFonts w:asciiTheme="minorHAnsi" w:eastAsia="Times" w:hAnsiTheme="minorHAnsi"/>
                <w:b/>
                <w:bCs/>
                <w:iCs/>
                <w:sz w:val="18"/>
                <w:szCs w:val="18"/>
              </w:rPr>
              <w:t>NAEYC</w:t>
            </w:r>
            <w:r w:rsidRPr="00AF1502">
              <w:rPr>
                <w:rFonts w:asciiTheme="minorHAnsi" w:eastAsia="Times" w:hAnsiTheme="minorHAnsi"/>
                <w:iCs/>
                <w:sz w:val="18"/>
                <w:szCs w:val="18"/>
              </w:rPr>
              <w:t>: 1a, 1b, 1c (</w:t>
            </w:r>
            <w:r w:rsidRPr="00AF1502">
              <w:rPr>
                <w:rFonts w:asciiTheme="minorHAnsi" w:hAnsiTheme="minorHAnsi"/>
                <w:sz w:val="18"/>
                <w:szCs w:val="18"/>
              </w:rPr>
              <w:t>1a-LVL1-1-4, 1a-LVL2-1, 1b-LVL1-3, 1c-LVL2-2)</w:t>
            </w:r>
          </w:p>
          <w:p w14:paraId="36C449A7" w14:textId="77777777" w:rsidR="00667D1D" w:rsidRPr="00AF1502" w:rsidRDefault="00667D1D" w:rsidP="0075147B">
            <w:pPr>
              <w:rPr>
                <w:rFonts w:asciiTheme="minorHAnsi" w:hAnsiTheme="minorHAnsi"/>
                <w:sz w:val="18"/>
                <w:szCs w:val="18"/>
              </w:rPr>
            </w:pPr>
            <w:r w:rsidRPr="00AF1502">
              <w:rPr>
                <w:rFonts w:asciiTheme="minorHAnsi" w:eastAsia="Times" w:hAnsiTheme="minorHAnsi"/>
                <w:b/>
                <w:bCs/>
                <w:iCs/>
                <w:sz w:val="18"/>
                <w:szCs w:val="18"/>
              </w:rPr>
              <w:t>IPTS</w:t>
            </w:r>
            <w:r w:rsidRPr="00AF1502">
              <w:rPr>
                <w:rFonts w:asciiTheme="minorHAnsi" w:eastAsia="Times" w:hAnsiTheme="minorHAnsi"/>
                <w:iCs/>
                <w:sz w:val="18"/>
                <w:szCs w:val="18"/>
              </w:rPr>
              <w:t xml:space="preserve">: </w:t>
            </w:r>
            <w:r w:rsidRPr="00AF1502">
              <w:rPr>
                <w:rFonts w:asciiTheme="minorHAnsi" w:hAnsiTheme="minorHAnsi"/>
                <w:sz w:val="18"/>
                <w:szCs w:val="18"/>
              </w:rPr>
              <w:t>1A, 1C, 1D, 1E, 2A</w:t>
            </w:r>
          </w:p>
          <w:p w14:paraId="234A5D9B" w14:textId="77777777" w:rsidR="00667D1D" w:rsidRPr="00AF1502" w:rsidRDefault="00667D1D" w:rsidP="0075147B">
            <w:pPr>
              <w:rPr>
                <w:rFonts w:asciiTheme="minorHAnsi" w:hAnsiTheme="minorHAnsi"/>
                <w:sz w:val="18"/>
                <w:szCs w:val="18"/>
              </w:rPr>
            </w:pPr>
            <w:r w:rsidRPr="00AF1502">
              <w:rPr>
                <w:rFonts w:asciiTheme="minorHAnsi" w:hAnsiTheme="minorHAnsi"/>
                <w:b/>
                <w:bCs/>
                <w:sz w:val="18"/>
                <w:szCs w:val="18"/>
              </w:rPr>
              <w:t>InTASC</w:t>
            </w:r>
            <w:r w:rsidRPr="00AF1502">
              <w:rPr>
                <w:rFonts w:asciiTheme="minorHAnsi" w:hAnsiTheme="minorHAnsi"/>
                <w:sz w:val="18"/>
                <w:szCs w:val="18"/>
              </w:rPr>
              <w:t>: 2(h), 7(</w:t>
            </w:r>
            <w:proofErr w:type="spellStart"/>
            <w:r w:rsidRPr="00AF1502">
              <w:rPr>
                <w:rFonts w:asciiTheme="minorHAnsi" w:hAnsiTheme="minorHAnsi"/>
                <w:sz w:val="18"/>
                <w:szCs w:val="18"/>
              </w:rPr>
              <w:t>i</w:t>
            </w:r>
            <w:proofErr w:type="spellEnd"/>
            <w:r w:rsidRPr="00AF1502">
              <w:rPr>
                <w:rFonts w:asciiTheme="minorHAnsi" w:hAnsiTheme="minorHAnsi"/>
                <w:sz w:val="18"/>
                <w:szCs w:val="18"/>
              </w:rPr>
              <w:t>)</w:t>
            </w:r>
          </w:p>
          <w:p w14:paraId="76F5BB80" w14:textId="77777777" w:rsidR="00667D1D" w:rsidRPr="00AF1502" w:rsidRDefault="00667D1D" w:rsidP="0075147B">
            <w:pPr>
              <w:pStyle w:val="paragraph"/>
              <w:widowControl w:val="0"/>
              <w:spacing w:before="0" w:after="0"/>
              <w:outlineLvl w:val="3"/>
              <w:rPr>
                <w:rFonts w:asciiTheme="minorHAnsi" w:hAnsiTheme="minorHAnsi" w:cs="Times New Roman"/>
                <w:bCs/>
                <w:i/>
                <w:color w:val="auto"/>
                <w:sz w:val="22"/>
                <w:szCs w:val="22"/>
              </w:rPr>
            </w:pPr>
          </w:p>
        </w:tc>
        <w:tc>
          <w:tcPr>
            <w:tcW w:w="1066" w:type="dxa"/>
            <w:tcBorders>
              <w:top w:val="single" w:sz="2" w:space="0" w:color="000000"/>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C27268B" w14:textId="77777777" w:rsidR="00667D1D" w:rsidRPr="00AF1502" w:rsidRDefault="00667D1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lastRenderedPageBreak/>
              <w:t>Physical</w:t>
            </w:r>
          </w:p>
        </w:tc>
        <w:tc>
          <w:tcPr>
            <w:tcW w:w="1170" w:type="dxa"/>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14FE84E1" w14:textId="77777777" w:rsidR="00667D1D" w:rsidRPr="00AF1502" w:rsidRDefault="00667D1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Cognitive</w:t>
            </w:r>
          </w:p>
        </w:tc>
        <w:tc>
          <w:tcPr>
            <w:tcW w:w="900" w:type="dxa"/>
            <w:gridSpan w:val="2"/>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033C722D" w14:textId="77777777" w:rsidR="00667D1D" w:rsidRPr="00AF1502" w:rsidRDefault="00667D1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Social</w:t>
            </w:r>
          </w:p>
        </w:tc>
        <w:tc>
          <w:tcPr>
            <w:tcW w:w="1260" w:type="dxa"/>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40F4D1EF" w14:textId="77777777" w:rsidR="00667D1D" w:rsidRPr="00AF1502" w:rsidRDefault="00667D1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Emotional</w:t>
            </w:r>
          </w:p>
        </w:tc>
        <w:tc>
          <w:tcPr>
            <w:tcW w:w="900" w:type="dxa"/>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0B269067" w14:textId="77777777" w:rsidR="00667D1D" w:rsidRPr="00AF1502" w:rsidRDefault="00667D1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Verbal</w:t>
            </w:r>
          </w:p>
        </w:tc>
        <w:tc>
          <w:tcPr>
            <w:tcW w:w="1170" w:type="dxa"/>
            <w:gridSpan w:val="2"/>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617E69FA" w14:textId="77777777" w:rsidR="00667D1D" w:rsidRPr="00AF1502" w:rsidRDefault="00667D1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Aesthetic</w:t>
            </w:r>
          </w:p>
        </w:tc>
        <w:tc>
          <w:tcPr>
            <w:tcW w:w="5152" w:type="dxa"/>
            <w:gridSpan w:val="3"/>
            <w:tcBorders>
              <w:top w:val="single" w:sz="2" w:space="0" w:color="000000"/>
              <w:left w:val="single" w:sz="4" w:space="0" w:color="000000" w:themeColor="text1"/>
              <w:bottom w:val="single" w:sz="4" w:space="0" w:color="000000" w:themeColor="text1"/>
              <w:right w:val="single" w:sz="24" w:space="0" w:color="auto"/>
            </w:tcBorders>
            <w:shd w:val="clear" w:color="auto" w:fill="FFFF99"/>
          </w:tcPr>
          <w:p w14:paraId="49B47C41" w14:textId="77777777" w:rsidR="00667D1D" w:rsidRPr="00AF1502" w:rsidRDefault="00667D1D" w:rsidP="0075147B">
            <w:pPr>
              <w:widowControl w:val="0"/>
              <w:rPr>
                <w:rFonts w:asciiTheme="minorHAnsi" w:hAnsiTheme="minorHAnsi"/>
                <w:sz w:val="22"/>
                <w:szCs w:val="22"/>
              </w:rPr>
            </w:pPr>
          </w:p>
        </w:tc>
      </w:tr>
      <w:tr w:rsidR="00667D1D" w:rsidRPr="00AF1502" w14:paraId="559CC3B2" w14:textId="77777777" w:rsidTr="00F541AE">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6DAE19F1"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B2621BE"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0E96525"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64D9FE3A"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9FAE358"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48F06C81"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4A7F59EB"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2A96A09"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developmental milestones</w:t>
            </w:r>
          </w:p>
        </w:tc>
        <w:tc>
          <w:tcPr>
            <w:tcW w:w="1009" w:type="dxa"/>
            <w:tcBorders>
              <w:top w:val="single" w:sz="2" w:space="0" w:color="auto"/>
              <w:left w:val="single" w:sz="4" w:space="0" w:color="000000" w:themeColor="text1"/>
              <w:bottom w:val="single" w:sz="2" w:space="0" w:color="auto"/>
              <w:right w:val="single" w:sz="24" w:space="0" w:color="auto"/>
            </w:tcBorders>
            <w:shd w:val="clear" w:color="auto" w:fill="FFFF99"/>
            <w:tcMar>
              <w:top w:w="80" w:type="dxa"/>
              <w:left w:w="80" w:type="dxa"/>
              <w:bottom w:w="80" w:type="dxa"/>
              <w:right w:w="80" w:type="dxa"/>
            </w:tcMar>
          </w:tcPr>
          <w:p w14:paraId="085590B2" w14:textId="77777777" w:rsidR="00667D1D" w:rsidRPr="00AF1502" w:rsidRDefault="00667D1D" w:rsidP="0075147B">
            <w:pPr>
              <w:widowControl w:val="0"/>
              <w:rPr>
                <w:rFonts w:asciiTheme="minorHAnsi" w:hAnsiTheme="minorHAnsi"/>
                <w:sz w:val="22"/>
                <w:szCs w:val="22"/>
              </w:rPr>
            </w:pPr>
          </w:p>
        </w:tc>
      </w:tr>
      <w:tr w:rsidR="00667D1D" w:rsidRPr="00AF1502" w14:paraId="13F2CE21" w14:textId="77777777" w:rsidTr="00F541AE">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7A0C64FE"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88B629A"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26529161"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489FEB23"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A0C80B2"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0CB2047C"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2462B807"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A3ABA1C" w14:textId="77777777" w:rsidR="00667D1D" w:rsidRPr="00AF1502" w:rsidRDefault="00667D1D" w:rsidP="0075147B">
            <w:pPr>
              <w:pStyle w:val="paragraph"/>
              <w:widowControl w:val="0"/>
              <w:spacing w:before="0" w:after="0"/>
              <w:rPr>
                <w:rStyle w:val="normaltextrun"/>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developmental theories</w:t>
            </w:r>
          </w:p>
        </w:tc>
        <w:tc>
          <w:tcPr>
            <w:tcW w:w="1009" w:type="dxa"/>
            <w:tcBorders>
              <w:top w:val="single" w:sz="2" w:space="0" w:color="auto"/>
              <w:left w:val="single" w:sz="4" w:space="0" w:color="000000" w:themeColor="text1"/>
              <w:bottom w:val="single" w:sz="2" w:space="0" w:color="auto"/>
              <w:right w:val="single" w:sz="24" w:space="0" w:color="auto"/>
            </w:tcBorders>
            <w:shd w:val="clear" w:color="auto" w:fill="FFFF99"/>
            <w:tcMar>
              <w:top w:w="80" w:type="dxa"/>
              <w:left w:w="80" w:type="dxa"/>
              <w:bottom w:w="80" w:type="dxa"/>
              <w:right w:w="80" w:type="dxa"/>
            </w:tcMar>
          </w:tcPr>
          <w:p w14:paraId="3A02AEA5" w14:textId="77777777" w:rsidR="00667D1D" w:rsidRPr="00AF1502" w:rsidRDefault="00667D1D" w:rsidP="0075147B">
            <w:pPr>
              <w:widowControl w:val="0"/>
              <w:rPr>
                <w:rFonts w:asciiTheme="minorHAnsi" w:hAnsiTheme="minorHAnsi"/>
                <w:sz w:val="22"/>
                <w:szCs w:val="22"/>
              </w:rPr>
            </w:pPr>
          </w:p>
        </w:tc>
      </w:tr>
      <w:tr w:rsidR="00667D1D" w:rsidRPr="00AF1502" w14:paraId="1AB5CA52" w14:textId="77777777" w:rsidTr="00F541AE">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64DA87D3"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2E99A091"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56B19844"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62B4E61"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66ACBBB"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A16C5BB"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56ACA06D"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7935B6D"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patterns of development</w:t>
            </w:r>
          </w:p>
        </w:tc>
        <w:tc>
          <w:tcPr>
            <w:tcW w:w="1009" w:type="dxa"/>
            <w:tcBorders>
              <w:top w:val="single" w:sz="2" w:space="0" w:color="auto"/>
              <w:left w:val="single" w:sz="4" w:space="0" w:color="000000" w:themeColor="text1"/>
              <w:bottom w:val="single" w:sz="2" w:space="0" w:color="auto"/>
              <w:right w:val="single" w:sz="24" w:space="0" w:color="auto"/>
            </w:tcBorders>
            <w:shd w:val="clear" w:color="auto" w:fill="FFFF99"/>
            <w:tcMar>
              <w:top w:w="80" w:type="dxa"/>
              <w:left w:w="80" w:type="dxa"/>
              <w:bottom w:w="80" w:type="dxa"/>
              <w:right w:w="80" w:type="dxa"/>
            </w:tcMar>
          </w:tcPr>
          <w:p w14:paraId="2B2738AB" w14:textId="77777777" w:rsidR="00667D1D" w:rsidRPr="00AF1502" w:rsidRDefault="00667D1D" w:rsidP="0075147B">
            <w:pPr>
              <w:widowControl w:val="0"/>
              <w:rPr>
                <w:rFonts w:asciiTheme="minorHAnsi" w:hAnsiTheme="minorHAnsi"/>
                <w:sz w:val="22"/>
                <w:szCs w:val="22"/>
              </w:rPr>
            </w:pPr>
          </w:p>
        </w:tc>
      </w:tr>
      <w:tr w:rsidR="00667D1D" w:rsidRPr="00AF1502" w14:paraId="5069C450" w14:textId="77777777" w:rsidTr="00F541AE">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4B1F693B"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0F14D42E"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2D1C90B9"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BE8E2E6"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055554A"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4B5D984"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F666A82"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710B0A1"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characteristics of delays/ disabilities</w:t>
            </w:r>
          </w:p>
        </w:tc>
        <w:tc>
          <w:tcPr>
            <w:tcW w:w="1009" w:type="dxa"/>
            <w:tcBorders>
              <w:top w:val="single" w:sz="2" w:space="0" w:color="auto"/>
              <w:left w:val="single" w:sz="4" w:space="0" w:color="000000" w:themeColor="text1"/>
              <w:bottom w:val="single" w:sz="2" w:space="0" w:color="auto"/>
              <w:right w:val="single" w:sz="24" w:space="0" w:color="auto"/>
            </w:tcBorders>
            <w:shd w:val="clear" w:color="auto" w:fill="FFFF99"/>
            <w:tcMar>
              <w:top w:w="80" w:type="dxa"/>
              <w:left w:w="80" w:type="dxa"/>
              <w:bottom w:w="80" w:type="dxa"/>
              <w:right w:w="80" w:type="dxa"/>
            </w:tcMar>
          </w:tcPr>
          <w:p w14:paraId="1654DB32" w14:textId="77777777" w:rsidR="00667D1D" w:rsidRPr="00AF1502" w:rsidRDefault="00667D1D" w:rsidP="0075147B">
            <w:pPr>
              <w:widowControl w:val="0"/>
              <w:rPr>
                <w:rFonts w:asciiTheme="minorHAnsi" w:hAnsiTheme="minorHAnsi"/>
                <w:sz w:val="22"/>
                <w:szCs w:val="22"/>
              </w:rPr>
            </w:pPr>
          </w:p>
        </w:tc>
      </w:tr>
      <w:tr w:rsidR="00667D1D" w:rsidRPr="00AF1502" w14:paraId="58130367" w14:textId="77777777" w:rsidTr="00F541AE">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049CFEEB"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24" w:space="0" w:color="auto"/>
              <w:right w:val="single" w:sz="4" w:space="0" w:color="000000" w:themeColor="text1"/>
            </w:tcBorders>
            <w:shd w:val="clear" w:color="auto" w:fill="FFFF99"/>
            <w:tcMar>
              <w:top w:w="80" w:type="dxa"/>
              <w:left w:w="80" w:type="dxa"/>
              <w:bottom w:w="80" w:type="dxa"/>
              <w:right w:w="80" w:type="dxa"/>
            </w:tcMar>
          </w:tcPr>
          <w:p w14:paraId="15EC2649"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1F8578BE"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5E75C9AB"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67C68B3F"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46D8DFD4"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090FB018"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9E347A9"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cultural impacts</w:t>
            </w:r>
            <w:r w:rsidRPr="00AF1502">
              <w:rPr>
                <w:rFonts w:asciiTheme="minorHAnsi" w:hAnsiTheme="minorHAnsi" w:cs="Times New Roman"/>
                <w:color w:val="auto"/>
                <w:sz w:val="22"/>
                <w:szCs w:val="22"/>
              </w:rPr>
              <w:t xml:space="preserve"> (including gender, family, race, ethnicity, language, ability, socioeconomics, religion, and society</w:t>
            </w:r>
            <w:r w:rsidRPr="00AF1502">
              <w:rPr>
                <w:rStyle w:val="normaltextrun"/>
                <w:rFonts w:asciiTheme="minorHAnsi" w:hAnsiTheme="minorHAnsi" w:cs="Times New Roman"/>
                <w:color w:val="auto"/>
                <w:sz w:val="22"/>
                <w:szCs w:val="22"/>
              </w:rPr>
              <w:t>)</w:t>
            </w:r>
          </w:p>
        </w:tc>
        <w:tc>
          <w:tcPr>
            <w:tcW w:w="1009" w:type="dxa"/>
            <w:tcBorders>
              <w:top w:val="single" w:sz="2" w:space="0" w:color="auto"/>
              <w:left w:val="single" w:sz="4" w:space="0" w:color="000000" w:themeColor="text1"/>
              <w:bottom w:val="single" w:sz="24" w:space="0" w:color="auto"/>
              <w:right w:val="single" w:sz="24" w:space="0" w:color="auto"/>
            </w:tcBorders>
            <w:shd w:val="clear" w:color="auto" w:fill="FFFF99"/>
            <w:tcMar>
              <w:top w:w="80" w:type="dxa"/>
              <w:left w:w="80" w:type="dxa"/>
              <w:bottom w:w="80" w:type="dxa"/>
              <w:right w:w="80" w:type="dxa"/>
            </w:tcMar>
          </w:tcPr>
          <w:p w14:paraId="5F40E80C" w14:textId="77777777" w:rsidR="00667D1D" w:rsidRPr="00AF1502" w:rsidRDefault="00667D1D" w:rsidP="0075147B">
            <w:pPr>
              <w:widowControl w:val="0"/>
              <w:rPr>
                <w:rFonts w:asciiTheme="minorHAnsi" w:hAnsiTheme="minorHAnsi"/>
                <w:sz w:val="22"/>
                <w:szCs w:val="22"/>
              </w:rPr>
            </w:pPr>
          </w:p>
        </w:tc>
      </w:tr>
      <w:tr w:rsidR="00667D1D" w:rsidRPr="00AF1502" w14:paraId="29D39DD4" w14:textId="77777777" w:rsidTr="0075147B">
        <w:tblPrEx>
          <w:shd w:val="clear" w:color="auto" w:fill="CED7E7"/>
        </w:tblPrEx>
        <w:tc>
          <w:tcPr>
            <w:tcW w:w="2684" w:type="dxa"/>
            <w:tcBorders>
              <w:top w:val="single" w:sz="24" w:space="0" w:color="auto"/>
              <w:left w:val="single" w:sz="24" w:space="0" w:color="auto"/>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C766799" w14:textId="77777777" w:rsidR="00667D1D" w:rsidRPr="00AF1502" w:rsidRDefault="00667D1D" w:rsidP="0075147B">
            <w:pPr>
              <w:pStyle w:val="paragraph"/>
              <w:widowControl w:val="0"/>
              <w:spacing w:before="0" w:after="0"/>
              <w:jc w:val="center"/>
              <w:outlineLvl w:val="3"/>
              <w:rPr>
                <w:rStyle w:val="normaltextrun"/>
                <w:rFonts w:asciiTheme="minorHAnsi" w:hAnsiTheme="minorHAnsi" w:cs="Times New Roman"/>
                <w:b/>
                <w:bCs/>
                <w:color w:val="auto"/>
                <w:sz w:val="22"/>
                <w:szCs w:val="22"/>
              </w:rPr>
            </w:pPr>
            <w:r w:rsidRPr="00AF1502">
              <w:rPr>
                <w:rFonts w:asciiTheme="minorHAnsi" w:eastAsia="Times" w:hAnsiTheme="minorHAnsi" w:cs="Times New Roman"/>
                <w:b/>
                <w:bCs/>
              </w:rPr>
              <w:t>Competency</w:t>
            </w:r>
          </w:p>
        </w:tc>
        <w:tc>
          <w:tcPr>
            <w:tcW w:w="2603" w:type="dxa"/>
            <w:gridSpan w:val="3"/>
            <w:tcBorders>
              <w:top w:val="single"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57148FA" w14:textId="77777777" w:rsidR="00667D1D" w:rsidRPr="00AF1502" w:rsidRDefault="00667D1D" w:rsidP="0075147B">
            <w:pPr>
              <w:pStyle w:val="paragraph"/>
              <w:widowControl w:val="0"/>
              <w:spacing w:before="0" w:after="0"/>
              <w:jc w:val="center"/>
              <w:rPr>
                <w:rFonts w:asciiTheme="minorHAnsi" w:hAnsiTheme="minorHAnsi" w:cs="Times New Roman"/>
                <w:color w:val="auto"/>
              </w:rPr>
            </w:pPr>
            <w:r w:rsidRPr="00AF1502">
              <w:rPr>
                <w:rFonts w:asciiTheme="minorHAnsi" w:eastAsia="Times" w:hAnsiTheme="minorHAnsi" w:cs="Times New Roman"/>
                <w:b/>
                <w:bCs/>
              </w:rPr>
              <w:t>Distinguished</w:t>
            </w:r>
          </w:p>
        </w:tc>
        <w:tc>
          <w:tcPr>
            <w:tcW w:w="270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60963FB" w14:textId="77777777" w:rsidR="00667D1D" w:rsidRPr="00AF1502" w:rsidRDefault="00667D1D" w:rsidP="0075147B">
            <w:pPr>
              <w:pStyle w:val="Body"/>
              <w:widowControl w:val="0"/>
              <w:tabs>
                <w:tab w:val="center" w:pos="4320"/>
                <w:tab w:val="right" w:pos="8640"/>
              </w:tabs>
              <w:spacing w:after="0" w:line="240" w:lineRule="auto"/>
              <w:jc w:val="center"/>
              <w:rPr>
                <w:rFonts w:asciiTheme="minorHAnsi" w:hAnsiTheme="minorHAnsi" w:cs="Times New Roman"/>
                <w:color w:val="auto"/>
                <w:sz w:val="24"/>
                <w:szCs w:val="24"/>
              </w:rPr>
            </w:pPr>
            <w:r w:rsidRPr="00AF1502">
              <w:rPr>
                <w:rFonts w:asciiTheme="minorHAnsi" w:eastAsia="Times" w:hAnsiTheme="minorHAnsi" w:cs="Times New Roman"/>
                <w:b/>
                <w:bCs/>
                <w:sz w:val="24"/>
                <w:szCs w:val="24"/>
              </w:rPr>
              <w:t>Competent</w:t>
            </w:r>
          </w:p>
        </w:tc>
        <w:tc>
          <w:tcPr>
            <w:tcW w:w="2700"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14D60C3" w14:textId="77777777" w:rsidR="00667D1D" w:rsidRPr="00AF1502" w:rsidRDefault="00667D1D" w:rsidP="0075147B">
            <w:pPr>
              <w:pStyle w:val="Body"/>
              <w:widowControl w:val="0"/>
              <w:tabs>
                <w:tab w:val="center" w:pos="4320"/>
                <w:tab w:val="right" w:pos="8640"/>
              </w:tabs>
              <w:spacing w:after="0" w:line="240" w:lineRule="auto"/>
              <w:jc w:val="center"/>
              <w:rPr>
                <w:rFonts w:asciiTheme="minorHAnsi" w:hAnsiTheme="minorHAnsi" w:cs="Times New Roman"/>
                <w:color w:val="auto"/>
                <w:sz w:val="24"/>
                <w:szCs w:val="24"/>
              </w:rPr>
            </w:pPr>
            <w:r w:rsidRPr="00AF1502">
              <w:rPr>
                <w:rFonts w:asciiTheme="minorHAnsi" w:eastAsia="Times" w:hAnsiTheme="minorHAnsi" w:cs="Times New Roman"/>
                <w:b/>
                <w:bCs/>
                <w:sz w:val="24"/>
                <w:szCs w:val="24"/>
              </w:rPr>
              <w:t>Developing</w:t>
            </w:r>
          </w:p>
        </w:tc>
        <w:tc>
          <w:tcPr>
            <w:tcW w:w="2606"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085E4BE" w14:textId="77777777" w:rsidR="00667D1D" w:rsidRPr="00AF1502" w:rsidRDefault="00667D1D" w:rsidP="0075147B">
            <w:pPr>
              <w:pStyle w:val="Body"/>
              <w:widowControl w:val="0"/>
              <w:tabs>
                <w:tab w:val="center" w:pos="4320"/>
                <w:tab w:val="right" w:pos="8640"/>
              </w:tabs>
              <w:spacing w:after="0" w:line="240" w:lineRule="auto"/>
              <w:jc w:val="center"/>
              <w:rPr>
                <w:rStyle w:val="normaltextrun"/>
                <w:rFonts w:asciiTheme="minorHAnsi" w:hAnsiTheme="minorHAnsi" w:cs="Times New Roman"/>
                <w:color w:val="auto"/>
                <w:sz w:val="24"/>
                <w:szCs w:val="24"/>
              </w:rPr>
            </w:pPr>
            <w:r w:rsidRPr="00AF1502">
              <w:rPr>
                <w:rFonts w:asciiTheme="minorHAnsi" w:eastAsia="Times" w:hAnsiTheme="minorHAnsi" w:cs="Times New Roman"/>
                <w:b/>
                <w:bCs/>
                <w:sz w:val="24"/>
                <w:szCs w:val="24"/>
              </w:rPr>
              <w:t>Unacceptable</w:t>
            </w:r>
          </w:p>
        </w:tc>
        <w:tc>
          <w:tcPr>
            <w:tcW w:w="1009" w:type="dxa"/>
            <w:tcBorders>
              <w:top w:val="single" w:sz="24" w:space="0" w:color="auto"/>
              <w:left w:val="single" w:sz="4" w:space="0" w:color="000000" w:themeColor="text1"/>
              <w:bottom w:val="single" w:sz="4" w:space="0" w:color="000000" w:themeColor="text1"/>
              <w:right w:val="single" w:sz="24" w:space="0" w:color="auto"/>
            </w:tcBorders>
            <w:shd w:val="clear" w:color="auto" w:fill="FFFFFF" w:themeFill="background1"/>
            <w:tcMar>
              <w:top w:w="80" w:type="dxa"/>
              <w:left w:w="80" w:type="dxa"/>
              <w:bottom w:w="80" w:type="dxa"/>
              <w:right w:w="80" w:type="dxa"/>
            </w:tcMar>
          </w:tcPr>
          <w:p w14:paraId="1BA526F1"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sz w:val="16"/>
                <w:szCs w:val="16"/>
              </w:rPr>
              <w:t>Unable to Assess</w:t>
            </w:r>
          </w:p>
        </w:tc>
      </w:tr>
      <w:tr w:rsidR="00667D1D" w:rsidRPr="00AF1502" w14:paraId="520AE78A" w14:textId="77777777" w:rsidTr="0075147B">
        <w:tblPrEx>
          <w:shd w:val="clear" w:color="auto" w:fill="CED7E7"/>
        </w:tblPrEx>
        <w:tc>
          <w:tcPr>
            <w:tcW w:w="2684" w:type="dxa"/>
            <w:tcBorders>
              <w:top w:val="single" w:sz="4" w:space="0" w:color="000000" w:themeColor="text1"/>
              <w:left w:val="single" w:sz="24" w:space="0" w:color="auto"/>
              <w:bottom w:val="single" w:sz="24" w:space="0" w:color="auto"/>
              <w:right w:val="single" w:sz="4" w:space="0" w:color="000000" w:themeColor="text1"/>
            </w:tcBorders>
            <w:shd w:val="clear" w:color="auto" w:fill="FFFF99"/>
            <w:tcMar>
              <w:top w:w="80" w:type="dxa"/>
              <w:left w:w="80" w:type="dxa"/>
              <w:bottom w:w="80" w:type="dxa"/>
              <w:right w:w="80" w:type="dxa"/>
            </w:tcMar>
          </w:tcPr>
          <w:p w14:paraId="365AA349" w14:textId="77777777" w:rsidR="00667D1D" w:rsidRPr="00AF1502" w:rsidRDefault="00667D1D" w:rsidP="0075147B">
            <w:pPr>
              <w:pStyle w:val="paragraph"/>
              <w:widowControl w:val="0"/>
              <w:spacing w:before="0" w:after="0"/>
              <w:outlineLvl w:val="3"/>
              <w:rPr>
                <w:rFonts w:asciiTheme="minorHAnsi" w:hAnsiTheme="minorHAnsi" w:cs="Times New Roman"/>
                <w:color w:val="auto"/>
                <w:sz w:val="22"/>
                <w:szCs w:val="22"/>
              </w:rPr>
            </w:pPr>
            <w:r w:rsidRPr="00AF1502">
              <w:rPr>
                <w:rStyle w:val="normaltextrun"/>
                <w:rFonts w:asciiTheme="minorHAnsi" w:hAnsiTheme="minorHAnsi" w:cs="Times New Roman"/>
                <w:b/>
                <w:bCs/>
                <w:color w:val="auto"/>
                <w:sz w:val="22"/>
                <w:szCs w:val="22"/>
              </w:rPr>
              <w:t>HGD2</w:t>
            </w:r>
            <w:r w:rsidRPr="00AF1502">
              <w:rPr>
                <w:rStyle w:val="normaltextrun"/>
                <w:rFonts w:asciiTheme="minorHAnsi" w:hAnsiTheme="minorHAnsi" w:cs="Times New Roman"/>
                <w:bCs/>
                <w:color w:val="auto"/>
                <w:sz w:val="22"/>
                <w:szCs w:val="22"/>
              </w:rPr>
              <w:t xml:space="preserve">: </w:t>
            </w:r>
            <w:r w:rsidRPr="00AF1502">
              <w:rPr>
                <w:rFonts w:asciiTheme="minorHAnsi" w:hAnsiTheme="minorHAnsi" w:cs="Times New Roman"/>
                <w:color w:val="auto"/>
                <w:sz w:val="22"/>
                <w:szCs w:val="22"/>
              </w:rPr>
              <w:t>Describes the interrelationship between developmental domains, holistic well-being, and adaptive/living skills</w:t>
            </w:r>
          </w:p>
          <w:p w14:paraId="4E36F61E" w14:textId="77777777" w:rsidR="00667D1D" w:rsidRPr="00AF1502" w:rsidRDefault="00667D1D" w:rsidP="0075147B">
            <w:pPr>
              <w:pStyle w:val="paragraph"/>
              <w:widowControl w:val="0"/>
              <w:spacing w:before="0" w:after="0"/>
              <w:outlineLvl w:val="3"/>
              <w:rPr>
                <w:rFonts w:asciiTheme="minorHAnsi" w:hAnsiTheme="minorHAnsi" w:cs="Times New Roman"/>
                <w:color w:val="auto"/>
                <w:sz w:val="22"/>
                <w:szCs w:val="22"/>
              </w:rPr>
            </w:pPr>
          </w:p>
          <w:p w14:paraId="2D8CCB7E" w14:textId="77777777" w:rsidR="00667D1D" w:rsidRPr="00AF1502" w:rsidRDefault="00667D1D" w:rsidP="0075147B">
            <w:pPr>
              <w:rPr>
                <w:rFonts w:asciiTheme="minorHAnsi" w:eastAsia="Times" w:hAnsiTheme="minorHAnsi"/>
                <w:iCs/>
                <w:sz w:val="18"/>
                <w:szCs w:val="18"/>
              </w:rPr>
            </w:pPr>
            <w:r w:rsidRPr="00AF1502">
              <w:rPr>
                <w:rFonts w:asciiTheme="minorHAnsi" w:eastAsia="Times" w:hAnsiTheme="minorHAnsi"/>
                <w:b/>
                <w:bCs/>
                <w:iCs/>
                <w:sz w:val="18"/>
                <w:szCs w:val="18"/>
              </w:rPr>
              <w:t>NAEYC</w:t>
            </w:r>
            <w:r w:rsidRPr="00AF1502">
              <w:rPr>
                <w:rFonts w:asciiTheme="minorHAnsi" w:eastAsia="Times" w:hAnsiTheme="minorHAnsi"/>
                <w:iCs/>
                <w:sz w:val="18"/>
                <w:szCs w:val="18"/>
              </w:rPr>
              <w:t xml:space="preserve">: </w:t>
            </w:r>
            <w:r w:rsidRPr="00AF1502">
              <w:rPr>
                <w:rFonts w:asciiTheme="minorHAnsi" w:hAnsiTheme="minorHAnsi"/>
                <w:sz w:val="18"/>
                <w:szCs w:val="18"/>
              </w:rPr>
              <w:t>1a (1a-LVL2-1, 1a-LVL2-2, 1a-LVL2-4)</w:t>
            </w:r>
          </w:p>
          <w:p w14:paraId="0D677E83" w14:textId="77777777" w:rsidR="00667D1D" w:rsidRPr="00AF1502" w:rsidRDefault="00667D1D" w:rsidP="0075147B">
            <w:pPr>
              <w:rPr>
                <w:rFonts w:asciiTheme="minorHAnsi" w:hAnsiTheme="minorHAnsi"/>
                <w:sz w:val="18"/>
                <w:szCs w:val="18"/>
              </w:rPr>
            </w:pPr>
            <w:r w:rsidRPr="00AF1502">
              <w:rPr>
                <w:rFonts w:asciiTheme="minorHAnsi" w:eastAsia="Times" w:hAnsiTheme="minorHAnsi"/>
                <w:b/>
                <w:bCs/>
                <w:iCs/>
                <w:sz w:val="18"/>
                <w:szCs w:val="18"/>
              </w:rPr>
              <w:t>IPTS</w:t>
            </w:r>
            <w:r w:rsidRPr="00AF1502">
              <w:rPr>
                <w:rFonts w:asciiTheme="minorHAnsi" w:eastAsia="Times" w:hAnsiTheme="minorHAnsi"/>
                <w:iCs/>
                <w:sz w:val="18"/>
                <w:szCs w:val="18"/>
              </w:rPr>
              <w:t xml:space="preserve">: </w:t>
            </w:r>
            <w:r w:rsidRPr="00AF1502">
              <w:rPr>
                <w:rFonts w:asciiTheme="minorHAnsi" w:hAnsiTheme="minorHAnsi"/>
                <w:sz w:val="18"/>
                <w:szCs w:val="18"/>
              </w:rPr>
              <w:t>1C, 2A, 2H</w:t>
            </w:r>
          </w:p>
          <w:p w14:paraId="566D23FB" w14:textId="77777777" w:rsidR="00667D1D" w:rsidRPr="00AF1502" w:rsidRDefault="00667D1D" w:rsidP="0075147B">
            <w:pPr>
              <w:pStyle w:val="paragraph"/>
              <w:widowControl w:val="0"/>
              <w:spacing w:before="0" w:after="0"/>
              <w:outlineLvl w:val="3"/>
              <w:rPr>
                <w:rFonts w:asciiTheme="minorHAnsi" w:hAnsiTheme="minorHAnsi" w:cs="Times New Roman"/>
                <w:color w:val="auto"/>
                <w:sz w:val="22"/>
                <w:szCs w:val="22"/>
              </w:rPr>
            </w:pPr>
            <w:r w:rsidRPr="00AF1502">
              <w:rPr>
                <w:rFonts w:asciiTheme="minorHAnsi" w:hAnsiTheme="minorHAnsi"/>
                <w:b/>
                <w:bCs/>
                <w:sz w:val="18"/>
                <w:szCs w:val="18"/>
              </w:rPr>
              <w:t>InTASC</w:t>
            </w:r>
            <w:r w:rsidRPr="00AF1502">
              <w:rPr>
                <w:rFonts w:asciiTheme="minorHAnsi" w:hAnsiTheme="minorHAnsi"/>
                <w:sz w:val="18"/>
                <w:szCs w:val="18"/>
              </w:rPr>
              <w:t>: 1(f), 2(</w:t>
            </w:r>
            <w:proofErr w:type="spellStart"/>
            <w:r w:rsidRPr="00AF1502">
              <w:rPr>
                <w:rFonts w:asciiTheme="minorHAnsi" w:hAnsiTheme="minorHAnsi"/>
                <w:sz w:val="18"/>
                <w:szCs w:val="18"/>
              </w:rPr>
              <w:t>i</w:t>
            </w:r>
            <w:proofErr w:type="spellEnd"/>
            <w:r w:rsidRPr="00AF1502">
              <w:rPr>
                <w:rFonts w:asciiTheme="minorHAnsi" w:hAnsiTheme="minorHAnsi"/>
                <w:sz w:val="18"/>
                <w:szCs w:val="18"/>
              </w:rPr>
              <w:t>), 3(l), 7(</w:t>
            </w:r>
            <w:proofErr w:type="spellStart"/>
            <w:r w:rsidRPr="00AF1502">
              <w:rPr>
                <w:rFonts w:asciiTheme="minorHAnsi" w:hAnsiTheme="minorHAnsi"/>
                <w:sz w:val="18"/>
                <w:szCs w:val="18"/>
              </w:rPr>
              <w:t>i</w:t>
            </w:r>
            <w:proofErr w:type="spellEnd"/>
            <w:r w:rsidRPr="00AF1502">
              <w:rPr>
                <w:rFonts w:asciiTheme="minorHAnsi" w:hAnsiTheme="minorHAnsi"/>
                <w:sz w:val="18"/>
                <w:szCs w:val="18"/>
              </w:rPr>
              <w:t>)</w:t>
            </w:r>
          </w:p>
          <w:p w14:paraId="340A3D75" w14:textId="77777777" w:rsidR="00667D1D" w:rsidRPr="00AF1502" w:rsidRDefault="00667D1D" w:rsidP="0075147B">
            <w:pPr>
              <w:pStyle w:val="paragraph"/>
              <w:widowControl w:val="0"/>
              <w:spacing w:before="0" w:after="0"/>
              <w:outlineLvl w:val="3"/>
              <w:rPr>
                <w:rFonts w:asciiTheme="minorHAnsi" w:hAnsiTheme="minorHAnsi" w:cs="Times New Roman"/>
                <w:color w:val="auto"/>
                <w:sz w:val="22"/>
                <w:szCs w:val="22"/>
              </w:rPr>
            </w:pPr>
          </w:p>
          <w:p w14:paraId="07E49337" w14:textId="77777777" w:rsidR="00667D1D" w:rsidRPr="00AF1502" w:rsidRDefault="00667D1D" w:rsidP="0075147B">
            <w:pPr>
              <w:pStyle w:val="paragraph"/>
              <w:widowControl w:val="0"/>
              <w:spacing w:before="0" w:after="0"/>
              <w:outlineLvl w:val="3"/>
              <w:rPr>
                <w:rFonts w:asciiTheme="minorHAnsi" w:hAnsiTheme="minorHAnsi" w:cs="Times New Roman"/>
                <w:color w:val="auto"/>
                <w:sz w:val="22"/>
                <w:szCs w:val="22"/>
              </w:rPr>
            </w:pPr>
            <w:r w:rsidRPr="00AF1502">
              <w:rPr>
                <w:rFonts w:asciiTheme="minorHAnsi" w:hAnsiTheme="minorHAnsi" w:cs="Times New Roman"/>
                <w:color w:val="auto"/>
                <w:sz w:val="22"/>
                <w:szCs w:val="22"/>
              </w:rPr>
              <w:br/>
            </w:r>
          </w:p>
        </w:tc>
        <w:tc>
          <w:tcPr>
            <w:tcW w:w="2603" w:type="dxa"/>
            <w:gridSpan w:val="3"/>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66F0530F"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r w:rsidRPr="00AF1502">
              <w:rPr>
                <w:rFonts w:asciiTheme="minorHAnsi" w:hAnsiTheme="minorHAnsi" w:cs="Times New Roman"/>
                <w:color w:val="auto"/>
                <w:sz w:val="22"/>
                <w:szCs w:val="22"/>
              </w:rPr>
              <w:t>Describes interrelationship between developmental domains (physical/social/ emotional/cognitive/language/ aesthetic), holistic well-being (including health, nutrition, safety and environment), and adaptive/living skills</w:t>
            </w:r>
          </w:p>
          <w:p w14:paraId="2CAF5B7D" w14:textId="77777777" w:rsidR="00667D1D" w:rsidRPr="00AF1502" w:rsidRDefault="00667D1D" w:rsidP="0075147B">
            <w:pPr>
              <w:pStyle w:val="paragraph"/>
              <w:widowControl w:val="0"/>
              <w:spacing w:before="0" w:after="0"/>
              <w:rPr>
                <w:rFonts w:asciiTheme="minorHAnsi" w:hAnsiTheme="minorHAnsi" w:cs="Times New Roman"/>
                <w:color w:val="auto"/>
                <w:sz w:val="22"/>
                <w:szCs w:val="22"/>
              </w:rPr>
            </w:pPr>
          </w:p>
          <w:p w14:paraId="5E55999C" w14:textId="77777777" w:rsidR="00667D1D" w:rsidRPr="00AF1502" w:rsidRDefault="00667D1D" w:rsidP="0075147B">
            <w:pPr>
              <w:pStyle w:val="Body"/>
              <w:widowControl w:val="0"/>
              <w:tabs>
                <w:tab w:val="center" w:pos="4320"/>
                <w:tab w:val="right" w:pos="8640"/>
              </w:tabs>
              <w:spacing w:after="0" w:line="240" w:lineRule="auto"/>
              <w:rPr>
                <w:rFonts w:asciiTheme="minorHAnsi" w:hAnsiTheme="minorHAnsi" w:cs="Times New Roman"/>
                <w:color w:val="auto"/>
              </w:rPr>
            </w:pPr>
            <w:r w:rsidRPr="00AF1502">
              <w:rPr>
                <w:rFonts w:asciiTheme="minorHAnsi" w:hAnsiTheme="minorHAnsi" w:cs="Times New Roman"/>
                <w:color w:val="auto"/>
              </w:rPr>
              <w:t>Current research and theory are integrated into description</w:t>
            </w:r>
          </w:p>
        </w:tc>
        <w:tc>
          <w:tcPr>
            <w:tcW w:w="270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14F2CF4A" w14:textId="77777777" w:rsidR="00667D1D" w:rsidRPr="00AF1502" w:rsidRDefault="00667D1D" w:rsidP="0075147B">
            <w:pPr>
              <w:pStyle w:val="Body"/>
              <w:widowControl w:val="0"/>
              <w:tabs>
                <w:tab w:val="center" w:pos="4320"/>
                <w:tab w:val="right" w:pos="8640"/>
              </w:tabs>
              <w:spacing w:after="0" w:line="240" w:lineRule="auto"/>
              <w:rPr>
                <w:rFonts w:asciiTheme="minorHAnsi" w:hAnsiTheme="minorHAnsi" w:cs="Times New Roman"/>
                <w:color w:val="auto"/>
              </w:rPr>
            </w:pPr>
            <w:r w:rsidRPr="00AF1502">
              <w:rPr>
                <w:rFonts w:asciiTheme="minorHAnsi" w:hAnsiTheme="minorHAnsi" w:cs="Times New Roman"/>
                <w:color w:val="auto"/>
              </w:rPr>
              <w:t>Describes interrelationship between developmental domains (physical/social/ emotional/cognitive/language/ aesthetic), holistic well-being (including health, nutrition, safety and environment), and adaptive/living skills</w:t>
            </w:r>
          </w:p>
        </w:tc>
        <w:tc>
          <w:tcPr>
            <w:tcW w:w="2700"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420706A6" w14:textId="77777777" w:rsidR="00667D1D" w:rsidRPr="00AF1502" w:rsidRDefault="00667D1D" w:rsidP="0075147B">
            <w:pPr>
              <w:pStyle w:val="Body"/>
              <w:widowControl w:val="0"/>
              <w:tabs>
                <w:tab w:val="center" w:pos="4320"/>
                <w:tab w:val="right" w:pos="8640"/>
              </w:tabs>
              <w:spacing w:after="0" w:line="240" w:lineRule="auto"/>
              <w:rPr>
                <w:rFonts w:asciiTheme="minorHAnsi" w:hAnsiTheme="minorHAnsi" w:cs="Times New Roman"/>
                <w:color w:val="auto"/>
              </w:rPr>
            </w:pPr>
            <w:r w:rsidRPr="00AF1502">
              <w:rPr>
                <w:rFonts w:asciiTheme="minorHAnsi" w:hAnsiTheme="minorHAnsi" w:cs="Times New Roman"/>
                <w:color w:val="auto"/>
              </w:rPr>
              <w:t>Describes developmental domains (physical/social/ emotional/cognitive/language/ aesthetic), holistic well-being (including health, nutrition, safety and environment), and adaptive/living skills</w:t>
            </w:r>
          </w:p>
        </w:tc>
        <w:tc>
          <w:tcPr>
            <w:tcW w:w="2606"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2296F40F" w14:textId="77777777" w:rsidR="00667D1D" w:rsidRPr="00AF1502" w:rsidRDefault="00667D1D" w:rsidP="0075147B">
            <w:pPr>
              <w:pStyle w:val="Body"/>
              <w:widowControl w:val="0"/>
              <w:tabs>
                <w:tab w:val="center" w:pos="4320"/>
                <w:tab w:val="right" w:pos="8640"/>
              </w:tabs>
              <w:spacing w:after="0" w:line="240" w:lineRule="auto"/>
              <w:rPr>
                <w:rFonts w:asciiTheme="minorHAnsi" w:hAnsiTheme="minorHAnsi" w:cs="Times New Roman"/>
                <w:color w:val="auto"/>
              </w:rPr>
            </w:pPr>
            <w:r w:rsidRPr="00AF1502">
              <w:rPr>
                <w:rStyle w:val="normaltextrun"/>
                <w:rFonts w:asciiTheme="minorHAnsi" w:hAnsiTheme="minorHAnsi" w:cs="Times New Roman"/>
                <w:color w:val="auto"/>
              </w:rPr>
              <w:t>Does not accurately describe</w:t>
            </w:r>
            <w:r w:rsidRPr="00AF1502">
              <w:rPr>
                <w:rFonts w:asciiTheme="minorHAnsi" w:hAnsiTheme="minorHAnsi" w:cs="Times New Roman"/>
                <w:color w:val="auto"/>
              </w:rPr>
              <w:t xml:space="preserve"> developmental domains (physical/social/ emotional/cognitive/language/ aesthetic), holistic well-being (including health, nutrition, safety and environment), and adaptive/living skills</w:t>
            </w:r>
          </w:p>
        </w:tc>
        <w:tc>
          <w:tcPr>
            <w:tcW w:w="1009" w:type="dxa"/>
            <w:tcBorders>
              <w:top w:val="single" w:sz="4" w:space="0" w:color="000000" w:themeColor="text1"/>
              <w:left w:val="single" w:sz="4" w:space="0" w:color="000000" w:themeColor="text1"/>
              <w:bottom w:val="single" w:sz="24" w:space="0" w:color="auto"/>
              <w:right w:val="single" w:sz="24" w:space="0" w:color="auto"/>
            </w:tcBorders>
            <w:shd w:val="clear" w:color="auto" w:fill="FFFF99"/>
            <w:tcMar>
              <w:top w:w="80" w:type="dxa"/>
              <w:left w:w="80" w:type="dxa"/>
              <w:bottom w:w="80" w:type="dxa"/>
              <w:right w:w="80" w:type="dxa"/>
            </w:tcMar>
          </w:tcPr>
          <w:p w14:paraId="141DB08E" w14:textId="77777777" w:rsidR="00667D1D" w:rsidRPr="00AF1502" w:rsidRDefault="00667D1D" w:rsidP="0075147B">
            <w:pPr>
              <w:widowControl w:val="0"/>
              <w:rPr>
                <w:rFonts w:asciiTheme="minorHAnsi" w:hAnsiTheme="minorHAnsi"/>
                <w:sz w:val="22"/>
                <w:szCs w:val="22"/>
              </w:rPr>
            </w:pPr>
          </w:p>
        </w:tc>
      </w:tr>
      <w:tr w:rsidR="00667D1D" w:rsidRPr="00AF1502" w14:paraId="437EA655" w14:textId="77777777" w:rsidTr="0075147B">
        <w:tblPrEx>
          <w:shd w:val="clear" w:color="auto" w:fill="CED7E7"/>
        </w:tblPrEx>
        <w:tc>
          <w:tcPr>
            <w:tcW w:w="2684"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7617C91" w14:textId="77777777" w:rsidR="00667D1D" w:rsidRPr="00AF1502" w:rsidRDefault="00667D1D" w:rsidP="0075147B">
            <w:pPr>
              <w:pStyle w:val="Body"/>
              <w:widowControl w:val="0"/>
              <w:spacing w:after="0" w:line="240" w:lineRule="auto"/>
              <w:jc w:val="center"/>
              <w:outlineLvl w:val="3"/>
              <w:rPr>
                <w:rStyle w:val="normaltextrun"/>
                <w:rFonts w:asciiTheme="minorHAnsi" w:hAnsiTheme="minorHAnsi" w:cs="Times New Roman"/>
                <w:bCs/>
                <w:color w:val="auto"/>
              </w:rPr>
            </w:pPr>
            <w:r w:rsidRPr="00AF1502">
              <w:rPr>
                <w:rFonts w:asciiTheme="minorHAnsi" w:eastAsia="Times" w:hAnsiTheme="minorHAnsi" w:cs="Times New Roman"/>
                <w:b/>
                <w:bCs/>
              </w:rPr>
              <w:t>Competency</w:t>
            </w:r>
          </w:p>
        </w:tc>
        <w:tc>
          <w:tcPr>
            <w:tcW w:w="2603" w:type="dxa"/>
            <w:gridSpan w:val="3"/>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1F47B93"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rPr>
              <w:t>Distinguished</w:t>
            </w:r>
          </w:p>
        </w:tc>
        <w:tc>
          <w:tcPr>
            <w:tcW w:w="270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B359962"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rPr>
              <w:t>Competent</w:t>
            </w:r>
          </w:p>
        </w:tc>
        <w:tc>
          <w:tcPr>
            <w:tcW w:w="2700"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24A1C6B"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rPr>
              <w:t>Developing</w:t>
            </w:r>
          </w:p>
        </w:tc>
        <w:tc>
          <w:tcPr>
            <w:tcW w:w="2606"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0310A36"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rPr>
              <w:t>Unacceptable</w:t>
            </w:r>
          </w:p>
        </w:tc>
        <w:tc>
          <w:tcPr>
            <w:tcW w:w="1009"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5461B58C"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sz w:val="16"/>
                <w:szCs w:val="16"/>
              </w:rPr>
              <w:t>Unable to Assess</w:t>
            </w:r>
          </w:p>
        </w:tc>
      </w:tr>
      <w:tr w:rsidR="00667D1D" w:rsidRPr="00AF1502" w14:paraId="5225ECA3" w14:textId="77777777" w:rsidTr="0075147B">
        <w:tblPrEx>
          <w:shd w:val="clear" w:color="auto" w:fill="CED7E7"/>
        </w:tblPrEx>
        <w:tc>
          <w:tcPr>
            <w:tcW w:w="2684"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6CBFE8FD" w14:textId="77777777" w:rsidR="00667D1D" w:rsidRPr="00AF1502" w:rsidRDefault="00667D1D" w:rsidP="0075147B">
            <w:pPr>
              <w:pStyle w:val="Body"/>
              <w:widowControl w:val="0"/>
              <w:spacing w:after="0" w:line="240" w:lineRule="auto"/>
              <w:outlineLvl w:val="3"/>
              <w:rPr>
                <w:rStyle w:val="normaltextrun"/>
                <w:rFonts w:asciiTheme="minorHAnsi" w:hAnsiTheme="minorHAnsi" w:cs="Times New Roman"/>
                <w:bCs/>
                <w:color w:val="auto"/>
              </w:rPr>
            </w:pPr>
            <w:r w:rsidRPr="00AF1502">
              <w:rPr>
                <w:rStyle w:val="normaltextrun"/>
                <w:rFonts w:asciiTheme="minorHAnsi" w:hAnsiTheme="minorHAnsi" w:cs="Times New Roman"/>
                <w:b/>
                <w:bCs/>
                <w:color w:val="auto"/>
              </w:rPr>
              <w:t>HGD3</w:t>
            </w:r>
            <w:r w:rsidRPr="00AF1502">
              <w:rPr>
                <w:rStyle w:val="normaltextrun"/>
                <w:rFonts w:asciiTheme="minorHAnsi" w:hAnsiTheme="minorHAnsi" w:cs="Times New Roman"/>
                <w:bCs/>
                <w:color w:val="auto"/>
              </w:rPr>
              <w:t xml:space="preserve">: Defines how cultural, familial, biological, and environmental influences, including stress, trauma, </w:t>
            </w:r>
            <w:r w:rsidRPr="00AF1502">
              <w:rPr>
                <w:rFonts w:asciiTheme="minorHAnsi" w:hAnsiTheme="minorHAnsi" w:cs="Times New Roman"/>
                <w:color w:val="auto"/>
              </w:rPr>
              <w:t>protective factors,</w:t>
            </w:r>
            <w:r w:rsidRPr="00AF1502">
              <w:rPr>
                <w:rStyle w:val="normaltextrun"/>
                <w:rFonts w:asciiTheme="minorHAnsi" w:hAnsiTheme="minorHAnsi" w:cs="Times New Roman"/>
                <w:bCs/>
                <w:color w:val="auto"/>
              </w:rPr>
              <w:t xml:space="preserve"> and resilience, impact children’s well-being, and learning</w:t>
            </w:r>
          </w:p>
          <w:p w14:paraId="195A1126" w14:textId="77777777" w:rsidR="00667D1D" w:rsidRPr="00AF1502" w:rsidRDefault="00667D1D" w:rsidP="0075147B">
            <w:pPr>
              <w:pStyle w:val="Body"/>
              <w:widowControl w:val="0"/>
              <w:spacing w:after="0" w:line="240" w:lineRule="auto"/>
              <w:outlineLvl w:val="3"/>
              <w:rPr>
                <w:rStyle w:val="normaltextrun"/>
                <w:rFonts w:asciiTheme="minorHAnsi" w:hAnsiTheme="minorHAnsi" w:cs="Times New Roman"/>
                <w:bCs/>
                <w:color w:val="auto"/>
              </w:rPr>
            </w:pPr>
          </w:p>
          <w:p w14:paraId="2F508D30" w14:textId="77777777" w:rsidR="00667D1D" w:rsidRPr="00AF1502" w:rsidRDefault="00667D1D" w:rsidP="0075147B">
            <w:pPr>
              <w:rPr>
                <w:rFonts w:asciiTheme="minorHAnsi" w:eastAsia="Times" w:hAnsiTheme="minorHAnsi"/>
                <w:iCs/>
                <w:sz w:val="18"/>
                <w:szCs w:val="18"/>
              </w:rPr>
            </w:pPr>
            <w:r w:rsidRPr="00AF1502">
              <w:rPr>
                <w:rFonts w:asciiTheme="minorHAnsi" w:eastAsia="Times" w:hAnsiTheme="minorHAnsi"/>
                <w:b/>
                <w:bCs/>
                <w:iCs/>
                <w:sz w:val="18"/>
                <w:szCs w:val="18"/>
              </w:rPr>
              <w:t>NAEYC</w:t>
            </w:r>
            <w:r w:rsidRPr="00AF1502">
              <w:rPr>
                <w:rFonts w:asciiTheme="minorHAnsi" w:eastAsia="Times" w:hAnsiTheme="minorHAnsi"/>
                <w:iCs/>
                <w:sz w:val="18"/>
                <w:szCs w:val="18"/>
              </w:rPr>
              <w:t xml:space="preserve">: </w:t>
            </w:r>
            <w:r w:rsidRPr="00AF1502">
              <w:rPr>
                <w:rFonts w:asciiTheme="minorHAnsi" w:hAnsiTheme="minorHAnsi"/>
                <w:sz w:val="18"/>
                <w:szCs w:val="18"/>
              </w:rPr>
              <w:t>1a, 1c (1a-LVL1-3; 1c-LVL1-1-3; 1c-LVL2-1)</w:t>
            </w:r>
          </w:p>
          <w:p w14:paraId="40452E9F" w14:textId="77777777" w:rsidR="00667D1D" w:rsidRPr="00AF1502" w:rsidRDefault="00667D1D" w:rsidP="0075147B">
            <w:pPr>
              <w:rPr>
                <w:rFonts w:asciiTheme="minorHAnsi" w:hAnsiTheme="minorHAnsi"/>
                <w:sz w:val="18"/>
                <w:szCs w:val="18"/>
              </w:rPr>
            </w:pPr>
            <w:r w:rsidRPr="00AF1502">
              <w:rPr>
                <w:rFonts w:asciiTheme="minorHAnsi" w:eastAsia="Times" w:hAnsiTheme="minorHAnsi"/>
                <w:b/>
                <w:bCs/>
                <w:iCs/>
                <w:sz w:val="18"/>
                <w:szCs w:val="18"/>
              </w:rPr>
              <w:lastRenderedPageBreak/>
              <w:t>IPTS</w:t>
            </w:r>
            <w:r w:rsidRPr="00AF1502">
              <w:rPr>
                <w:rFonts w:asciiTheme="minorHAnsi" w:eastAsia="Times" w:hAnsiTheme="minorHAnsi"/>
                <w:iCs/>
                <w:sz w:val="18"/>
                <w:szCs w:val="18"/>
              </w:rPr>
              <w:t xml:space="preserve">: </w:t>
            </w:r>
            <w:r w:rsidRPr="00AF1502">
              <w:rPr>
                <w:rFonts w:asciiTheme="minorHAnsi" w:hAnsiTheme="minorHAnsi"/>
                <w:sz w:val="18"/>
                <w:szCs w:val="18"/>
              </w:rPr>
              <w:t>1C, 1D, 1E, 2E, 2H</w:t>
            </w:r>
          </w:p>
          <w:p w14:paraId="391A6ED7" w14:textId="77777777" w:rsidR="00667D1D" w:rsidRPr="00AF1502" w:rsidRDefault="00667D1D" w:rsidP="0075147B">
            <w:pPr>
              <w:pStyle w:val="Body"/>
              <w:widowControl w:val="0"/>
              <w:spacing w:after="0" w:line="240" w:lineRule="auto"/>
              <w:outlineLvl w:val="3"/>
              <w:rPr>
                <w:rFonts w:asciiTheme="minorHAnsi" w:hAnsiTheme="minorHAnsi" w:cs="Times New Roman"/>
                <w:color w:val="auto"/>
              </w:rPr>
            </w:pPr>
            <w:r w:rsidRPr="00AF1502">
              <w:rPr>
                <w:rFonts w:asciiTheme="minorHAnsi" w:hAnsiTheme="minorHAnsi"/>
                <w:b/>
                <w:bCs/>
                <w:sz w:val="18"/>
                <w:szCs w:val="18"/>
              </w:rPr>
              <w:t>InTASC</w:t>
            </w:r>
            <w:r w:rsidRPr="00AF1502">
              <w:rPr>
                <w:rFonts w:asciiTheme="minorHAnsi" w:hAnsiTheme="minorHAnsi"/>
                <w:sz w:val="18"/>
                <w:szCs w:val="18"/>
              </w:rPr>
              <w:t>: 2(h, 2(</w:t>
            </w:r>
            <w:proofErr w:type="spellStart"/>
            <w:r w:rsidRPr="00AF1502">
              <w:rPr>
                <w:rFonts w:asciiTheme="minorHAnsi" w:hAnsiTheme="minorHAnsi"/>
                <w:sz w:val="18"/>
                <w:szCs w:val="18"/>
              </w:rPr>
              <w:t>i</w:t>
            </w:r>
            <w:proofErr w:type="spellEnd"/>
            <w:r w:rsidRPr="00AF1502">
              <w:rPr>
                <w:rFonts w:asciiTheme="minorHAnsi" w:hAnsiTheme="minorHAnsi"/>
                <w:sz w:val="18"/>
                <w:szCs w:val="18"/>
              </w:rPr>
              <w:t>), 2(j), 2(m)</w:t>
            </w:r>
          </w:p>
        </w:tc>
        <w:tc>
          <w:tcPr>
            <w:tcW w:w="26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61B0938"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lastRenderedPageBreak/>
              <w:t>Describes how cultural and familial contexts and biological and environmental influences impact children’s well-being and learning. Description includes connections to research</w:t>
            </w:r>
          </w:p>
          <w:p w14:paraId="163D7E64" w14:textId="77777777" w:rsidR="00667D1D" w:rsidRPr="00AF1502" w:rsidRDefault="00667D1D" w:rsidP="0075147B">
            <w:pPr>
              <w:widowControl w:val="0"/>
              <w:rPr>
                <w:rFonts w:asciiTheme="minorHAnsi" w:hAnsiTheme="minorHAnsi"/>
                <w:sz w:val="22"/>
                <w:szCs w:val="22"/>
              </w:rPr>
            </w:pPr>
          </w:p>
          <w:p w14:paraId="50267C06"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 xml:space="preserve">Identifies the consequences of stress, trauma, protective </w:t>
            </w:r>
            <w:r w:rsidRPr="00AF1502">
              <w:rPr>
                <w:rFonts w:asciiTheme="minorHAnsi" w:hAnsiTheme="minorHAnsi"/>
                <w:sz w:val="22"/>
                <w:szCs w:val="22"/>
              </w:rPr>
              <w:lastRenderedPageBreak/>
              <w:t>factors, and early experiences in understanding individual children’s development and the role of resilience in supporting positive development and learning outcomes. Description includes connections to research</w:t>
            </w:r>
          </w:p>
        </w:tc>
        <w:tc>
          <w:tcPr>
            <w:tcW w:w="27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6F70C6C5"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lastRenderedPageBreak/>
              <w:t>Describes how cultural and familial contexts and biological and environmental influences impact children’s well-being and learning</w:t>
            </w:r>
          </w:p>
          <w:p w14:paraId="5486768A" w14:textId="77777777" w:rsidR="00667D1D" w:rsidRPr="00AF1502" w:rsidRDefault="00667D1D" w:rsidP="0075147B">
            <w:pPr>
              <w:widowControl w:val="0"/>
              <w:rPr>
                <w:rFonts w:asciiTheme="minorHAnsi" w:hAnsiTheme="minorHAnsi"/>
                <w:sz w:val="22"/>
                <w:szCs w:val="22"/>
              </w:rPr>
            </w:pPr>
          </w:p>
          <w:p w14:paraId="457E7974"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 xml:space="preserve">Identifies the consequences of stress, trauma, protective factors, and early experiences in understanding individual </w:t>
            </w:r>
            <w:r w:rsidRPr="00AF1502">
              <w:rPr>
                <w:rFonts w:asciiTheme="minorHAnsi" w:hAnsiTheme="minorHAnsi"/>
                <w:sz w:val="22"/>
                <w:szCs w:val="22"/>
              </w:rPr>
              <w:lastRenderedPageBreak/>
              <w:t>children’s development and the role of resilience in supporting positive development and learning outcomes</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20063182"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lastRenderedPageBreak/>
              <w:t>Describes how cultural and familial contexts and biological and environmental influences impact children’s well-being and learning. Description lacks holistic consideration of influence and impact</w:t>
            </w:r>
          </w:p>
          <w:p w14:paraId="28A5FDF4" w14:textId="77777777" w:rsidR="00667D1D" w:rsidRPr="00AF1502" w:rsidRDefault="00667D1D" w:rsidP="0075147B">
            <w:pPr>
              <w:widowControl w:val="0"/>
              <w:rPr>
                <w:rFonts w:asciiTheme="minorHAnsi" w:hAnsiTheme="minorHAnsi"/>
                <w:sz w:val="22"/>
                <w:szCs w:val="22"/>
              </w:rPr>
            </w:pPr>
          </w:p>
          <w:p w14:paraId="030C3630"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 xml:space="preserve">Identifies the consequences of stress, </w:t>
            </w:r>
            <w:r w:rsidRPr="00AF1502">
              <w:rPr>
                <w:rFonts w:asciiTheme="minorHAnsi" w:hAnsiTheme="minorHAnsi"/>
                <w:sz w:val="22"/>
                <w:szCs w:val="22"/>
              </w:rPr>
              <w:lastRenderedPageBreak/>
              <w:t>trauma, protective factors, and early experiences in understanding individual children’s development and the role of resilience in supporting positive development and learning outcomes. Description lacks holistic consideration of consequences of stress, trauma, and early experiences and the role of resilience</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068779ED"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lastRenderedPageBreak/>
              <w:t>Does not accurately describe how cultural and familial contexts and biological and environmental influences impact children’s well-being and learning</w:t>
            </w:r>
          </w:p>
          <w:p w14:paraId="165D2C34" w14:textId="77777777" w:rsidR="00667D1D" w:rsidRPr="00AF1502" w:rsidRDefault="00667D1D" w:rsidP="0075147B">
            <w:pPr>
              <w:widowControl w:val="0"/>
              <w:rPr>
                <w:rFonts w:asciiTheme="minorHAnsi" w:hAnsiTheme="minorHAnsi"/>
                <w:sz w:val="22"/>
                <w:szCs w:val="22"/>
              </w:rPr>
            </w:pPr>
          </w:p>
          <w:p w14:paraId="0F758CB8"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 xml:space="preserve">Does not accurately identify consequences of stress, trauma, protective factors, and early </w:t>
            </w:r>
            <w:r w:rsidRPr="00AF1502">
              <w:rPr>
                <w:rFonts w:asciiTheme="minorHAnsi" w:hAnsiTheme="minorHAnsi"/>
                <w:sz w:val="22"/>
                <w:szCs w:val="22"/>
              </w:rPr>
              <w:lastRenderedPageBreak/>
              <w:t>experiences in understanding individual children’s development and the role of resilience in supporting positive development and learning outcomes</w:t>
            </w:r>
          </w:p>
        </w:tc>
        <w:tc>
          <w:tcPr>
            <w:tcW w:w="1009" w:type="dxa"/>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tcMar>
              <w:top w:w="80" w:type="dxa"/>
              <w:left w:w="80" w:type="dxa"/>
              <w:bottom w:w="80" w:type="dxa"/>
              <w:right w:w="80" w:type="dxa"/>
            </w:tcMar>
          </w:tcPr>
          <w:p w14:paraId="2BA41E2A" w14:textId="77777777" w:rsidR="00667D1D" w:rsidRPr="00AF1502" w:rsidRDefault="00667D1D" w:rsidP="0075147B">
            <w:pPr>
              <w:widowControl w:val="0"/>
              <w:rPr>
                <w:rFonts w:asciiTheme="minorHAnsi" w:hAnsiTheme="minorHAnsi"/>
                <w:sz w:val="22"/>
                <w:szCs w:val="22"/>
              </w:rPr>
            </w:pPr>
          </w:p>
        </w:tc>
      </w:tr>
      <w:tr w:rsidR="00667D1D" w:rsidRPr="00AF1502" w14:paraId="4D6496C3" w14:textId="77777777" w:rsidTr="0075147B">
        <w:tblPrEx>
          <w:shd w:val="clear" w:color="auto" w:fill="CED7E7"/>
        </w:tblPrEx>
        <w:tc>
          <w:tcPr>
            <w:tcW w:w="2684"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3F41454" w14:textId="77777777" w:rsidR="00667D1D" w:rsidRPr="00AF1502" w:rsidRDefault="00667D1D" w:rsidP="0075147B">
            <w:pPr>
              <w:pStyle w:val="paragraph"/>
              <w:widowControl w:val="0"/>
              <w:spacing w:before="0" w:after="0"/>
              <w:jc w:val="center"/>
              <w:outlineLvl w:val="3"/>
              <w:rPr>
                <w:rStyle w:val="normaltextrun"/>
                <w:rFonts w:asciiTheme="minorHAnsi" w:hAnsiTheme="minorHAnsi" w:cs="Times New Roman"/>
                <w:bCs/>
                <w:color w:val="auto"/>
                <w:sz w:val="22"/>
                <w:szCs w:val="22"/>
              </w:rPr>
            </w:pPr>
            <w:r w:rsidRPr="00AF1502">
              <w:rPr>
                <w:rFonts w:asciiTheme="minorHAnsi" w:eastAsia="Times" w:hAnsiTheme="minorHAnsi" w:cs="Times New Roman"/>
                <w:b/>
                <w:bCs/>
              </w:rPr>
              <w:t>Competency</w:t>
            </w:r>
          </w:p>
        </w:tc>
        <w:tc>
          <w:tcPr>
            <w:tcW w:w="2603" w:type="dxa"/>
            <w:gridSpan w:val="3"/>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5BC93EA"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rPr>
              <w:t>Distinguished</w:t>
            </w:r>
          </w:p>
        </w:tc>
        <w:tc>
          <w:tcPr>
            <w:tcW w:w="270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E8330BA"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rPr>
              <w:t>Competent</w:t>
            </w:r>
          </w:p>
        </w:tc>
        <w:tc>
          <w:tcPr>
            <w:tcW w:w="2700"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9F13CAB"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rPr>
              <w:t>Developing</w:t>
            </w:r>
          </w:p>
        </w:tc>
        <w:tc>
          <w:tcPr>
            <w:tcW w:w="2606"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6B13195"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rPr>
              <w:t>Unacceptable</w:t>
            </w:r>
          </w:p>
        </w:tc>
        <w:tc>
          <w:tcPr>
            <w:tcW w:w="1009"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56C7E337" w14:textId="77777777" w:rsidR="00667D1D" w:rsidRPr="00AF1502" w:rsidRDefault="00667D1D" w:rsidP="0075147B">
            <w:pPr>
              <w:widowControl w:val="0"/>
              <w:jc w:val="center"/>
              <w:rPr>
                <w:rFonts w:asciiTheme="minorHAnsi" w:hAnsiTheme="minorHAnsi"/>
                <w:sz w:val="22"/>
                <w:szCs w:val="22"/>
              </w:rPr>
            </w:pPr>
            <w:r w:rsidRPr="00AF1502">
              <w:rPr>
                <w:rFonts w:asciiTheme="minorHAnsi" w:eastAsia="Times" w:hAnsiTheme="minorHAnsi"/>
                <w:b/>
                <w:bCs/>
                <w:sz w:val="16"/>
                <w:szCs w:val="16"/>
              </w:rPr>
              <w:t>Unable to Assess</w:t>
            </w:r>
          </w:p>
        </w:tc>
      </w:tr>
      <w:tr w:rsidR="00667D1D" w:rsidRPr="00AF1502" w14:paraId="4011839C" w14:textId="77777777" w:rsidTr="0075147B">
        <w:tblPrEx>
          <w:shd w:val="clear" w:color="auto" w:fill="CED7E7"/>
        </w:tblPrEx>
        <w:tc>
          <w:tcPr>
            <w:tcW w:w="2684" w:type="dxa"/>
            <w:tcBorders>
              <w:top w:val="single" w:sz="4" w:space="0" w:color="000000" w:themeColor="text1"/>
              <w:left w:val="single" w:sz="24" w:space="0" w:color="auto"/>
              <w:bottom w:val="single" w:sz="24" w:space="0" w:color="auto"/>
              <w:right w:val="single" w:sz="4" w:space="0" w:color="000000" w:themeColor="text1"/>
            </w:tcBorders>
            <w:shd w:val="clear" w:color="auto" w:fill="FFCC99"/>
            <w:tcMar>
              <w:top w:w="80" w:type="dxa"/>
              <w:left w:w="80" w:type="dxa"/>
              <w:bottom w:w="80" w:type="dxa"/>
              <w:right w:w="80" w:type="dxa"/>
            </w:tcMar>
          </w:tcPr>
          <w:p w14:paraId="26F89241"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color w:val="auto"/>
                <w:sz w:val="22"/>
                <w:szCs w:val="22"/>
              </w:rPr>
            </w:pPr>
            <w:r w:rsidRPr="00AF1502">
              <w:rPr>
                <w:rStyle w:val="normaltextrun"/>
                <w:rFonts w:asciiTheme="minorHAnsi" w:hAnsiTheme="minorHAnsi" w:cs="Times New Roman"/>
                <w:b/>
                <w:bCs/>
                <w:color w:val="auto"/>
                <w:sz w:val="22"/>
                <w:szCs w:val="22"/>
              </w:rPr>
              <w:t>HGD4</w:t>
            </w:r>
            <w:r w:rsidRPr="00AF1502">
              <w:rPr>
                <w:rStyle w:val="normaltextrun"/>
                <w:rFonts w:asciiTheme="minorHAnsi" w:hAnsiTheme="minorHAnsi" w:cs="Times New Roman"/>
                <w:color w:val="auto"/>
                <w:sz w:val="22"/>
                <w:szCs w:val="22"/>
              </w:rPr>
              <w:t>:  Interprets children’s unique developmental patterns and identifies supportive resources for children who may require further assessment. Describes process of first and second language acquisition</w:t>
            </w:r>
          </w:p>
          <w:p w14:paraId="290F922B" w14:textId="77777777" w:rsidR="00667D1D" w:rsidRPr="00AF1502" w:rsidRDefault="00667D1D" w:rsidP="0075147B">
            <w:pPr>
              <w:pStyle w:val="paragraph"/>
              <w:widowControl w:val="0"/>
              <w:spacing w:before="0" w:after="0"/>
              <w:outlineLvl w:val="3"/>
              <w:rPr>
                <w:rStyle w:val="normaltextrun"/>
                <w:rFonts w:asciiTheme="minorHAnsi" w:hAnsiTheme="minorHAnsi" w:cs="Times New Roman"/>
                <w:color w:val="auto"/>
                <w:sz w:val="22"/>
                <w:szCs w:val="22"/>
              </w:rPr>
            </w:pPr>
          </w:p>
          <w:p w14:paraId="55674B32" w14:textId="77777777" w:rsidR="00667D1D" w:rsidRPr="00AF1502" w:rsidRDefault="00667D1D" w:rsidP="0075147B">
            <w:pPr>
              <w:rPr>
                <w:rFonts w:asciiTheme="minorHAnsi" w:eastAsia="Times" w:hAnsiTheme="minorHAnsi"/>
                <w:iCs/>
                <w:sz w:val="18"/>
                <w:szCs w:val="18"/>
              </w:rPr>
            </w:pPr>
            <w:r w:rsidRPr="00AF1502">
              <w:rPr>
                <w:rFonts w:asciiTheme="minorHAnsi" w:eastAsia="Times" w:hAnsiTheme="minorHAnsi"/>
                <w:b/>
                <w:bCs/>
                <w:iCs/>
                <w:sz w:val="18"/>
                <w:szCs w:val="18"/>
              </w:rPr>
              <w:t>NAEYC</w:t>
            </w:r>
            <w:r w:rsidRPr="00AF1502">
              <w:rPr>
                <w:rFonts w:asciiTheme="minorHAnsi" w:eastAsia="Times" w:hAnsiTheme="minorHAnsi"/>
                <w:iCs/>
                <w:sz w:val="18"/>
                <w:szCs w:val="18"/>
              </w:rPr>
              <w:t>: 1a, 1b, 1d (</w:t>
            </w:r>
            <w:r w:rsidRPr="00AF1502">
              <w:rPr>
                <w:rFonts w:asciiTheme="minorHAnsi" w:hAnsiTheme="minorHAnsi"/>
                <w:sz w:val="18"/>
                <w:szCs w:val="18"/>
              </w:rPr>
              <w:t xml:space="preserve">1a-LVL2-3; 1b-LVL1-1; 1b-LVL1-4; 1b-LVL2-1 &amp; 2; 1d-LV1-1; 1d-LV2-1) </w:t>
            </w:r>
          </w:p>
          <w:p w14:paraId="76BC9341" w14:textId="77777777" w:rsidR="00667D1D" w:rsidRPr="00AF1502" w:rsidRDefault="00667D1D" w:rsidP="0075147B">
            <w:pPr>
              <w:rPr>
                <w:rFonts w:asciiTheme="minorHAnsi" w:hAnsiTheme="minorHAnsi"/>
                <w:sz w:val="18"/>
                <w:szCs w:val="18"/>
              </w:rPr>
            </w:pPr>
            <w:r w:rsidRPr="00AF1502">
              <w:rPr>
                <w:rFonts w:asciiTheme="minorHAnsi" w:eastAsia="Times" w:hAnsiTheme="minorHAnsi"/>
                <w:b/>
                <w:bCs/>
                <w:iCs/>
                <w:sz w:val="18"/>
                <w:szCs w:val="18"/>
              </w:rPr>
              <w:t>IPTS</w:t>
            </w:r>
            <w:r w:rsidRPr="00AF1502">
              <w:rPr>
                <w:rFonts w:asciiTheme="minorHAnsi" w:eastAsia="Times" w:hAnsiTheme="minorHAnsi"/>
                <w:iCs/>
                <w:sz w:val="18"/>
                <w:szCs w:val="18"/>
              </w:rPr>
              <w:t xml:space="preserve">: </w:t>
            </w:r>
            <w:r w:rsidRPr="00AF1502">
              <w:rPr>
                <w:rFonts w:asciiTheme="minorHAnsi" w:hAnsiTheme="minorHAnsi"/>
                <w:sz w:val="18"/>
                <w:szCs w:val="18"/>
              </w:rPr>
              <w:t>1A, 1C, 1D, 1E, 1G, 1H, 1L, 2H, 7A, 7I</w:t>
            </w:r>
          </w:p>
          <w:p w14:paraId="3B6A1981" w14:textId="77777777" w:rsidR="00667D1D" w:rsidRPr="00AF1502" w:rsidRDefault="00667D1D" w:rsidP="0075147B">
            <w:pPr>
              <w:pStyle w:val="Body"/>
              <w:widowControl w:val="0"/>
              <w:spacing w:after="0" w:line="240" w:lineRule="auto"/>
              <w:rPr>
                <w:rFonts w:asciiTheme="minorHAnsi" w:hAnsiTheme="minorHAnsi"/>
                <w:sz w:val="18"/>
                <w:szCs w:val="18"/>
              </w:rPr>
            </w:pPr>
            <w:r w:rsidRPr="00AF1502">
              <w:rPr>
                <w:rFonts w:asciiTheme="minorHAnsi" w:hAnsiTheme="minorHAnsi"/>
                <w:b/>
                <w:bCs/>
                <w:sz w:val="18"/>
                <w:szCs w:val="18"/>
              </w:rPr>
              <w:t>InTASC</w:t>
            </w:r>
            <w:r w:rsidRPr="00AF1502">
              <w:rPr>
                <w:rFonts w:asciiTheme="minorHAnsi" w:hAnsiTheme="minorHAnsi"/>
                <w:sz w:val="18"/>
                <w:szCs w:val="18"/>
              </w:rPr>
              <w:t>: 1(b), 1(</w:t>
            </w:r>
            <w:proofErr w:type="spellStart"/>
            <w:r w:rsidRPr="00AF1502">
              <w:rPr>
                <w:rFonts w:asciiTheme="minorHAnsi" w:hAnsiTheme="minorHAnsi"/>
                <w:sz w:val="18"/>
                <w:szCs w:val="18"/>
              </w:rPr>
              <w:t>i</w:t>
            </w:r>
            <w:proofErr w:type="spellEnd"/>
            <w:r w:rsidRPr="00AF1502">
              <w:rPr>
                <w:rFonts w:asciiTheme="minorHAnsi" w:hAnsiTheme="minorHAnsi"/>
                <w:sz w:val="18"/>
                <w:szCs w:val="18"/>
              </w:rPr>
              <w:t>), 2(h), 2(</w:t>
            </w:r>
            <w:proofErr w:type="spellStart"/>
            <w:r w:rsidRPr="00AF1502">
              <w:rPr>
                <w:rFonts w:asciiTheme="minorHAnsi" w:hAnsiTheme="minorHAnsi"/>
                <w:sz w:val="18"/>
                <w:szCs w:val="18"/>
              </w:rPr>
              <w:t>i</w:t>
            </w:r>
            <w:proofErr w:type="spellEnd"/>
            <w:r w:rsidRPr="00AF1502">
              <w:rPr>
                <w:rFonts w:asciiTheme="minorHAnsi" w:hAnsiTheme="minorHAnsi"/>
                <w:sz w:val="18"/>
                <w:szCs w:val="18"/>
              </w:rPr>
              <w:t>), 2(o), 4(d), 6(k)</w:t>
            </w:r>
          </w:p>
          <w:p w14:paraId="5AC04C7B" w14:textId="77777777" w:rsidR="00667D1D" w:rsidRPr="00AF1502" w:rsidRDefault="00667D1D" w:rsidP="0075147B">
            <w:pPr>
              <w:pStyle w:val="Body"/>
              <w:widowControl w:val="0"/>
              <w:spacing w:after="0" w:line="240" w:lineRule="auto"/>
              <w:rPr>
                <w:rFonts w:asciiTheme="minorHAnsi" w:hAnsiTheme="minorHAnsi" w:cs="Times New Roman"/>
                <w:bCs/>
                <w:color w:val="auto"/>
              </w:rPr>
            </w:pPr>
          </w:p>
        </w:tc>
        <w:tc>
          <w:tcPr>
            <w:tcW w:w="2603" w:type="dxa"/>
            <w:gridSpan w:val="3"/>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1E42ED37"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Assesses development using knowledge of milestones, red flags, and current-research base</w:t>
            </w:r>
          </w:p>
          <w:p w14:paraId="08932B5A" w14:textId="77777777" w:rsidR="00667D1D" w:rsidRPr="00AF1502" w:rsidRDefault="00667D1D" w:rsidP="0075147B">
            <w:pPr>
              <w:widowControl w:val="0"/>
              <w:rPr>
                <w:rFonts w:asciiTheme="minorHAnsi" w:hAnsiTheme="minorHAnsi"/>
                <w:sz w:val="22"/>
                <w:szCs w:val="22"/>
              </w:rPr>
            </w:pPr>
          </w:p>
          <w:p w14:paraId="10F2E368"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 xml:space="preserve">Identifies when children may benefit from further evaluation and assessment </w:t>
            </w:r>
          </w:p>
          <w:p w14:paraId="510AB9BD" w14:textId="77777777" w:rsidR="00667D1D" w:rsidRPr="00AF1502" w:rsidRDefault="00667D1D" w:rsidP="0075147B">
            <w:pPr>
              <w:widowControl w:val="0"/>
              <w:rPr>
                <w:rFonts w:asciiTheme="minorHAnsi" w:hAnsiTheme="minorHAnsi"/>
                <w:sz w:val="22"/>
                <w:szCs w:val="22"/>
              </w:rPr>
            </w:pPr>
          </w:p>
          <w:p w14:paraId="238460E7" w14:textId="77777777" w:rsidR="00667D1D" w:rsidRPr="00AF1502" w:rsidRDefault="00667D1D" w:rsidP="0075147B">
            <w:pPr>
              <w:rPr>
                <w:rFonts w:asciiTheme="minorHAnsi" w:hAnsiTheme="minorHAnsi"/>
                <w:sz w:val="22"/>
                <w:szCs w:val="22"/>
              </w:rPr>
            </w:pPr>
            <w:r w:rsidRPr="00AF1502">
              <w:rPr>
                <w:rFonts w:asciiTheme="minorHAnsi" w:hAnsiTheme="minorHAnsi"/>
                <w:sz w:val="22"/>
                <w:szCs w:val="22"/>
              </w:rPr>
              <w:t>Describes process of first and second language acquisition</w:t>
            </w:r>
          </w:p>
          <w:p w14:paraId="28863E35" w14:textId="77777777" w:rsidR="00667D1D" w:rsidRPr="00AF1502" w:rsidRDefault="00667D1D" w:rsidP="0075147B">
            <w:pPr>
              <w:widowControl w:val="0"/>
              <w:rPr>
                <w:rFonts w:asciiTheme="minorHAnsi" w:hAnsiTheme="minorHAnsi"/>
                <w:sz w:val="22"/>
                <w:szCs w:val="22"/>
              </w:rPr>
            </w:pPr>
          </w:p>
          <w:p w14:paraId="410D4B40"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Connects unique development patterns to appropriate resources</w:t>
            </w:r>
          </w:p>
        </w:tc>
        <w:tc>
          <w:tcPr>
            <w:tcW w:w="270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360CA17B"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Assesses development using knowledge of milestones and red flags</w:t>
            </w:r>
          </w:p>
          <w:p w14:paraId="1D9BAD40" w14:textId="77777777" w:rsidR="00667D1D" w:rsidRPr="00AF1502" w:rsidRDefault="00667D1D" w:rsidP="0075147B">
            <w:pPr>
              <w:widowControl w:val="0"/>
              <w:rPr>
                <w:rFonts w:asciiTheme="minorHAnsi" w:hAnsiTheme="minorHAnsi"/>
                <w:sz w:val="22"/>
                <w:szCs w:val="22"/>
              </w:rPr>
            </w:pPr>
          </w:p>
          <w:p w14:paraId="78522140"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Identifies when children may benefit from further evaluation and assessment</w:t>
            </w:r>
          </w:p>
          <w:p w14:paraId="01D28C84" w14:textId="77777777" w:rsidR="00667D1D" w:rsidRPr="00AF1502" w:rsidRDefault="00667D1D" w:rsidP="0075147B">
            <w:pPr>
              <w:widowControl w:val="0"/>
              <w:rPr>
                <w:rFonts w:asciiTheme="minorHAnsi" w:hAnsiTheme="minorHAnsi"/>
                <w:sz w:val="22"/>
                <w:szCs w:val="22"/>
              </w:rPr>
            </w:pPr>
          </w:p>
          <w:p w14:paraId="0565459A" w14:textId="77777777" w:rsidR="00667D1D" w:rsidRPr="00AF1502" w:rsidRDefault="00667D1D" w:rsidP="0075147B">
            <w:pPr>
              <w:rPr>
                <w:rFonts w:asciiTheme="minorHAnsi" w:hAnsiTheme="minorHAnsi"/>
                <w:sz w:val="22"/>
                <w:szCs w:val="22"/>
              </w:rPr>
            </w:pPr>
            <w:r w:rsidRPr="00AF1502">
              <w:rPr>
                <w:rFonts w:asciiTheme="minorHAnsi" w:hAnsiTheme="minorHAnsi"/>
                <w:sz w:val="22"/>
                <w:szCs w:val="22"/>
              </w:rPr>
              <w:t>Describes process of first and second language acquisition</w:t>
            </w:r>
          </w:p>
          <w:p w14:paraId="192BC76B" w14:textId="77777777" w:rsidR="00667D1D" w:rsidRPr="00AF1502" w:rsidRDefault="00667D1D" w:rsidP="0075147B">
            <w:pPr>
              <w:widowControl w:val="0"/>
              <w:rPr>
                <w:rFonts w:asciiTheme="minorHAnsi" w:hAnsiTheme="minorHAnsi"/>
                <w:sz w:val="22"/>
                <w:szCs w:val="22"/>
              </w:rPr>
            </w:pPr>
          </w:p>
          <w:p w14:paraId="3F8E0D42"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Connects unique development patterns to appropriate resources</w:t>
            </w:r>
          </w:p>
        </w:tc>
        <w:tc>
          <w:tcPr>
            <w:tcW w:w="2700"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479F6CD0"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Assesses development using knowledge of milestones</w:t>
            </w:r>
          </w:p>
          <w:p w14:paraId="4A1E42D3" w14:textId="77777777" w:rsidR="00667D1D" w:rsidRPr="00AF1502" w:rsidRDefault="00667D1D" w:rsidP="0075147B">
            <w:pPr>
              <w:widowControl w:val="0"/>
              <w:rPr>
                <w:rFonts w:asciiTheme="minorHAnsi" w:hAnsiTheme="minorHAnsi"/>
                <w:sz w:val="22"/>
                <w:szCs w:val="22"/>
              </w:rPr>
            </w:pPr>
          </w:p>
          <w:p w14:paraId="05F67BA3"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Identifies when children may benefit from further evaluation and assessment</w:t>
            </w:r>
          </w:p>
          <w:p w14:paraId="5BF1CDAB" w14:textId="77777777" w:rsidR="00667D1D" w:rsidRPr="00AF1502" w:rsidRDefault="00667D1D" w:rsidP="0075147B">
            <w:pPr>
              <w:widowControl w:val="0"/>
              <w:rPr>
                <w:rFonts w:asciiTheme="minorHAnsi" w:hAnsiTheme="minorHAnsi"/>
                <w:sz w:val="22"/>
                <w:szCs w:val="22"/>
              </w:rPr>
            </w:pPr>
          </w:p>
          <w:p w14:paraId="666BEE76"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Describes process of first language acquisition</w:t>
            </w:r>
          </w:p>
          <w:p w14:paraId="55A820CC" w14:textId="77777777" w:rsidR="00667D1D" w:rsidRPr="00AF1502" w:rsidRDefault="00667D1D" w:rsidP="0075147B">
            <w:pPr>
              <w:widowControl w:val="0"/>
              <w:rPr>
                <w:rFonts w:asciiTheme="minorHAnsi" w:hAnsiTheme="minorHAnsi"/>
                <w:sz w:val="22"/>
                <w:szCs w:val="22"/>
              </w:rPr>
            </w:pPr>
          </w:p>
          <w:p w14:paraId="2DFF1C95"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Connects unique development patterns to appropriate resources</w:t>
            </w:r>
          </w:p>
        </w:tc>
        <w:tc>
          <w:tcPr>
            <w:tcW w:w="2606"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2EF85E3D"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Assessment of development does not reflect knowledge of milestones</w:t>
            </w:r>
          </w:p>
          <w:p w14:paraId="09442966" w14:textId="77777777" w:rsidR="00667D1D" w:rsidRPr="00AF1502" w:rsidRDefault="00667D1D" w:rsidP="0075147B">
            <w:pPr>
              <w:widowControl w:val="0"/>
              <w:rPr>
                <w:rFonts w:asciiTheme="minorHAnsi" w:hAnsiTheme="minorHAnsi"/>
                <w:sz w:val="22"/>
                <w:szCs w:val="22"/>
              </w:rPr>
            </w:pPr>
          </w:p>
          <w:p w14:paraId="16F4DC5D"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 xml:space="preserve">Incomplete identification of when children may benefit from further evaluation and assessment </w:t>
            </w:r>
          </w:p>
          <w:p w14:paraId="4AB69900" w14:textId="77777777" w:rsidR="00667D1D" w:rsidRPr="00AF1502" w:rsidRDefault="00667D1D" w:rsidP="0075147B">
            <w:pPr>
              <w:widowControl w:val="0"/>
              <w:rPr>
                <w:rFonts w:asciiTheme="minorHAnsi" w:hAnsiTheme="minorHAnsi"/>
                <w:sz w:val="22"/>
                <w:szCs w:val="22"/>
              </w:rPr>
            </w:pPr>
          </w:p>
          <w:p w14:paraId="5A187E33"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Limited description of language acquisition process</w:t>
            </w:r>
          </w:p>
          <w:p w14:paraId="78AE4543" w14:textId="77777777" w:rsidR="00667D1D" w:rsidRPr="00AF1502" w:rsidRDefault="00667D1D" w:rsidP="0075147B">
            <w:pPr>
              <w:rPr>
                <w:rFonts w:asciiTheme="minorHAnsi" w:hAnsiTheme="minorHAnsi"/>
                <w:sz w:val="22"/>
                <w:szCs w:val="22"/>
              </w:rPr>
            </w:pPr>
          </w:p>
          <w:p w14:paraId="50A41A45" w14:textId="77777777" w:rsidR="00667D1D" w:rsidRPr="00AF1502" w:rsidRDefault="00667D1D" w:rsidP="0075147B">
            <w:pPr>
              <w:widowControl w:val="0"/>
              <w:rPr>
                <w:rFonts w:asciiTheme="minorHAnsi" w:hAnsiTheme="minorHAnsi"/>
                <w:sz w:val="22"/>
                <w:szCs w:val="22"/>
              </w:rPr>
            </w:pPr>
            <w:r w:rsidRPr="00AF1502">
              <w:rPr>
                <w:rFonts w:asciiTheme="minorHAnsi" w:hAnsiTheme="minorHAnsi"/>
                <w:sz w:val="22"/>
                <w:szCs w:val="22"/>
              </w:rPr>
              <w:t>Knowledge of community resources not demonstrated</w:t>
            </w:r>
          </w:p>
        </w:tc>
        <w:tc>
          <w:tcPr>
            <w:tcW w:w="1009" w:type="dxa"/>
            <w:tcBorders>
              <w:top w:val="single" w:sz="4" w:space="0" w:color="000000" w:themeColor="text1"/>
              <w:left w:val="single" w:sz="4" w:space="0" w:color="000000" w:themeColor="text1"/>
              <w:bottom w:val="single" w:sz="24" w:space="0" w:color="auto"/>
              <w:right w:val="single" w:sz="24" w:space="0" w:color="auto"/>
            </w:tcBorders>
            <w:shd w:val="clear" w:color="auto" w:fill="FFCC99"/>
            <w:tcMar>
              <w:top w:w="80" w:type="dxa"/>
              <w:left w:w="80" w:type="dxa"/>
              <w:bottom w:w="80" w:type="dxa"/>
              <w:right w:w="80" w:type="dxa"/>
            </w:tcMar>
          </w:tcPr>
          <w:p w14:paraId="42909784" w14:textId="77777777" w:rsidR="00667D1D" w:rsidRPr="00AF1502" w:rsidRDefault="00667D1D" w:rsidP="0075147B">
            <w:pPr>
              <w:widowControl w:val="0"/>
              <w:rPr>
                <w:rFonts w:asciiTheme="minorHAnsi" w:hAnsiTheme="minorHAnsi"/>
                <w:sz w:val="22"/>
                <w:szCs w:val="22"/>
              </w:rPr>
            </w:pPr>
          </w:p>
        </w:tc>
      </w:tr>
    </w:tbl>
    <w:p w14:paraId="394C9308" w14:textId="7E35984A" w:rsidR="00B356CB" w:rsidRPr="00AF1502" w:rsidRDefault="000841C3" w:rsidP="00E23A7A">
      <w:pPr>
        <w:widowControl w:val="0"/>
        <w:rPr>
          <w:rFonts w:asciiTheme="minorHAnsi" w:hAnsiTheme="minorHAnsi"/>
          <w:b/>
          <w:sz w:val="16"/>
          <w:szCs w:val="16"/>
        </w:rPr>
      </w:pPr>
      <w:r w:rsidRPr="00AF1502">
        <w:rPr>
          <w:rFonts w:asciiTheme="minorHAnsi" w:hAnsiTheme="minorHAnsi"/>
          <w:sz w:val="20"/>
          <w:szCs w:val="20"/>
        </w:rPr>
        <w:t>Yellow = Level 2</w:t>
      </w:r>
      <w:r w:rsidR="0046318D" w:rsidRPr="00AF1502">
        <w:rPr>
          <w:rFonts w:asciiTheme="minorHAnsi" w:hAnsiTheme="minorHAnsi"/>
          <w:sz w:val="20"/>
          <w:szCs w:val="20"/>
        </w:rPr>
        <w:tab/>
      </w:r>
      <w:r w:rsidR="0046318D" w:rsidRPr="00AF1502">
        <w:rPr>
          <w:rFonts w:asciiTheme="minorHAnsi" w:hAnsiTheme="minorHAnsi"/>
          <w:sz w:val="20"/>
          <w:szCs w:val="20"/>
        </w:rPr>
        <w:tab/>
        <w:t>Orange = Level 4</w:t>
      </w:r>
    </w:p>
    <w:p w14:paraId="1C7EAEA6" w14:textId="77777777" w:rsidR="00B356CB" w:rsidRPr="00AF1502" w:rsidRDefault="00B356CB">
      <w:pPr>
        <w:rPr>
          <w:rFonts w:asciiTheme="minorHAnsi" w:hAnsiTheme="minorHAnsi"/>
          <w:iCs/>
          <w:color w:val="000000" w:themeColor="text1"/>
          <w:sz w:val="15"/>
          <w:szCs w:val="15"/>
        </w:rPr>
      </w:pPr>
    </w:p>
    <w:p w14:paraId="2AA85790" w14:textId="77777777" w:rsidR="00FC554D" w:rsidRPr="00AF1502" w:rsidRDefault="00FC554D">
      <w:pPr>
        <w:rPr>
          <w:rFonts w:asciiTheme="minorHAnsi" w:eastAsia="Calibri" w:hAnsiTheme="minorHAnsi"/>
          <w:color w:val="000000" w:themeColor="text1"/>
        </w:rPr>
      </w:pPr>
    </w:p>
    <w:p w14:paraId="4D022BBF" w14:textId="74542447" w:rsidR="009E6D6F" w:rsidRPr="00AF1502" w:rsidRDefault="00655374">
      <w:pPr>
        <w:rPr>
          <w:rFonts w:asciiTheme="minorHAnsi" w:hAnsiTheme="minorHAnsi"/>
          <w:b/>
          <w:color w:val="000000" w:themeColor="text1"/>
          <w:sz w:val="28"/>
          <w:szCs w:val="28"/>
        </w:rPr>
      </w:pPr>
      <w:r w:rsidRPr="00AF1502">
        <w:rPr>
          <w:rFonts w:asciiTheme="minorHAnsi" w:hAnsiTheme="minorHAnsi"/>
          <w:b/>
          <w:color w:val="000000" w:themeColor="text1"/>
          <w:sz w:val="28"/>
          <w:szCs w:val="28"/>
        </w:rPr>
        <w:t>IV. Data Collection &amp; Analysis Tool</w:t>
      </w:r>
    </w:p>
    <w:p w14:paraId="5B009BE6" w14:textId="77777777" w:rsidR="00655374" w:rsidRPr="00AF1502" w:rsidRDefault="00655374">
      <w:pPr>
        <w:rPr>
          <w:rFonts w:asciiTheme="minorHAnsi" w:hAnsiTheme="minorHAnsi"/>
          <w:b/>
          <w:i/>
          <w:color w:val="000000" w:themeColor="text1"/>
          <w:sz w:val="20"/>
          <w:szCs w:val="20"/>
        </w:rPr>
      </w:pPr>
    </w:p>
    <w:tbl>
      <w:tblPr>
        <w:tblStyle w:val="a2"/>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810"/>
        <w:gridCol w:w="1260"/>
        <w:gridCol w:w="900"/>
        <w:gridCol w:w="990"/>
        <w:gridCol w:w="1440"/>
        <w:gridCol w:w="1080"/>
        <w:gridCol w:w="1440"/>
        <w:gridCol w:w="1440"/>
        <w:gridCol w:w="1260"/>
      </w:tblGrid>
      <w:tr w:rsidR="008562F7" w:rsidRPr="00AF1502" w14:paraId="6ADF842C" w14:textId="77777777" w:rsidTr="0075147B">
        <w:trPr>
          <w:trHeight w:val="218"/>
        </w:trPr>
        <w:tc>
          <w:tcPr>
            <w:tcW w:w="7555" w:type="dxa"/>
            <w:gridSpan w:val="5"/>
          </w:tcPr>
          <w:p w14:paraId="177C8A7A" w14:textId="77777777" w:rsidR="008562F7" w:rsidRPr="00AF1502" w:rsidRDefault="008562F7" w:rsidP="0075147B">
            <w:pPr>
              <w:pStyle w:val="Heading3"/>
              <w:keepNext w:val="0"/>
              <w:keepLines w:val="0"/>
              <w:spacing w:before="0" w:after="0"/>
              <w:jc w:val="center"/>
              <w:rPr>
                <w:rFonts w:asciiTheme="minorHAnsi" w:eastAsia="Times" w:hAnsiTheme="minorHAnsi"/>
                <w:b/>
                <w:color w:val="000000" w:themeColor="text1"/>
                <w:sz w:val="20"/>
                <w:szCs w:val="20"/>
              </w:rPr>
            </w:pPr>
            <w:r w:rsidRPr="00AF1502">
              <w:rPr>
                <w:rFonts w:asciiTheme="minorHAnsi" w:eastAsia="Times" w:hAnsiTheme="minorHAnsi"/>
                <w:b/>
                <w:color w:val="000000" w:themeColor="text1"/>
                <w:sz w:val="20"/>
                <w:szCs w:val="20"/>
              </w:rPr>
              <w:lastRenderedPageBreak/>
              <w:t>Competency &amp; Standards Alignment</w:t>
            </w:r>
          </w:p>
        </w:tc>
        <w:tc>
          <w:tcPr>
            <w:tcW w:w="6660" w:type="dxa"/>
            <w:gridSpan w:val="5"/>
          </w:tcPr>
          <w:p w14:paraId="1FD93553" w14:textId="77777777" w:rsidR="008562F7" w:rsidRPr="00AF1502" w:rsidRDefault="008562F7" w:rsidP="0075147B">
            <w:pPr>
              <w:pStyle w:val="Heading3"/>
              <w:keepNext w:val="0"/>
              <w:keepLines w:val="0"/>
              <w:spacing w:before="0" w:after="0"/>
              <w:jc w:val="center"/>
              <w:rPr>
                <w:rFonts w:asciiTheme="minorHAnsi" w:eastAsia="Times" w:hAnsiTheme="minorHAnsi"/>
                <w:b/>
                <w:color w:val="000000" w:themeColor="text1"/>
                <w:sz w:val="20"/>
                <w:szCs w:val="20"/>
              </w:rPr>
            </w:pPr>
            <w:r w:rsidRPr="00AF1502">
              <w:rPr>
                <w:rFonts w:asciiTheme="minorHAnsi" w:eastAsia="Times" w:hAnsiTheme="minorHAnsi"/>
                <w:b/>
                <w:color w:val="000000" w:themeColor="text1"/>
                <w:sz w:val="20"/>
                <w:szCs w:val="20"/>
              </w:rPr>
              <w:t>Cumulative Assessment Data</w:t>
            </w:r>
          </w:p>
        </w:tc>
      </w:tr>
      <w:tr w:rsidR="008562F7" w:rsidRPr="00AF1502" w14:paraId="23ED368D" w14:textId="77777777" w:rsidTr="0075147B">
        <w:trPr>
          <w:trHeight w:val="642"/>
        </w:trPr>
        <w:tc>
          <w:tcPr>
            <w:tcW w:w="3595" w:type="dxa"/>
            <w:tcBorders>
              <w:bottom w:val="single" w:sz="4" w:space="0" w:color="000000"/>
            </w:tcBorders>
          </w:tcPr>
          <w:p w14:paraId="1BDE6FB7"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Competency</w:t>
            </w:r>
          </w:p>
        </w:tc>
        <w:tc>
          <w:tcPr>
            <w:tcW w:w="810" w:type="dxa"/>
          </w:tcPr>
          <w:p w14:paraId="3F709054"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NAEYC</w:t>
            </w:r>
          </w:p>
          <w:p w14:paraId="5C5DBFFB"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Stand.</w:t>
            </w:r>
          </w:p>
          <w:p w14:paraId="139AD561"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5"/>
                <w:szCs w:val="15"/>
              </w:rPr>
              <w:t>(Draft 2020)</w:t>
            </w:r>
          </w:p>
        </w:tc>
        <w:tc>
          <w:tcPr>
            <w:tcW w:w="1260" w:type="dxa"/>
          </w:tcPr>
          <w:p w14:paraId="35F8B1DF"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NAEYC</w:t>
            </w:r>
          </w:p>
          <w:p w14:paraId="20CC845E"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Comp.</w:t>
            </w:r>
          </w:p>
          <w:p w14:paraId="60FEC125"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5"/>
                <w:szCs w:val="15"/>
              </w:rPr>
              <w:t>(Draft 2020)</w:t>
            </w:r>
          </w:p>
        </w:tc>
        <w:tc>
          <w:tcPr>
            <w:tcW w:w="900" w:type="dxa"/>
          </w:tcPr>
          <w:p w14:paraId="28448EB8"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 xml:space="preserve">IPTS </w:t>
            </w:r>
            <w:r w:rsidRPr="00AF1502">
              <w:rPr>
                <w:rFonts w:asciiTheme="minorHAnsi" w:eastAsia="Times" w:hAnsiTheme="minorHAnsi"/>
                <w:b/>
                <w:color w:val="000000" w:themeColor="text1"/>
                <w:sz w:val="15"/>
                <w:szCs w:val="15"/>
              </w:rPr>
              <w:t>(2013)</w:t>
            </w:r>
          </w:p>
        </w:tc>
        <w:tc>
          <w:tcPr>
            <w:tcW w:w="990" w:type="dxa"/>
          </w:tcPr>
          <w:p w14:paraId="6924005C"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 xml:space="preserve">InTASC </w:t>
            </w:r>
            <w:r w:rsidRPr="00AF1502">
              <w:rPr>
                <w:rFonts w:asciiTheme="minorHAnsi" w:eastAsia="Times" w:hAnsiTheme="minorHAnsi"/>
                <w:b/>
                <w:color w:val="000000" w:themeColor="text1"/>
                <w:sz w:val="15"/>
                <w:szCs w:val="15"/>
              </w:rPr>
              <w:t>(2019)</w:t>
            </w:r>
          </w:p>
        </w:tc>
        <w:tc>
          <w:tcPr>
            <w:tcW w:w="1440" w:type="dxa"/>
            <w:tcBorders>
              <w:bottom w:val="single" w:sz="4" w:space="0" w:color="000000"/>
            </w:tcBorders>
          </w:tcPr>
          <w:p w14:paraId="252EA942"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0A2008AB"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09F94ABC"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3BB4D421"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Unsatisfactory</w:t>
            </w:r>
          </w:p>
        </w:tc>
        <w:tc>
          <w:tcPr>
            <w:tcW w:w="1260" w:type="dxa"/>
            <w:tcBorders>
              <w:bottom w:val="single" w:sz="4" w:space="0" w:color="000000"/>
            </w:tcBorders>
          </w:tcPr>
          <w:p w14:paraId="233ADAEB" w14:textId="77777777" w:rsidR="008562F7" w:rsidRPr="00AF1502" w:rsidRDefault="008562F7"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Unable to Assess</w:t>
            </w:r>
          </w:p>
        </w:tc>
      </w:tr>
      <w:tr w:rsidR="008562F7" w:rsidRPr="00AF1502" w14:paraId="69D63D89" w14:textId="77777777" w:rsidTr="0075147B">
        <w:trPr>
          <w:trHeight w:val="60"/>
        </w:trPr>
        <w:tc>
          <w:tcPr>
            <w:tcW w:w="3595" w:type="dxa"/>
            <w:shd w:val="clear" w:color="auto" w:fill="FFFF99"/>
          </w:tcPr>
          <w:p w14:paraId="5E527625" w14:textId="77777777" w:rsidR="008562F7" w:rsidRPr="00AF1502" w:rsidRDefault="008562F7" w:rsidP="0075147B">
            <w:pPr>
              <w:pStyle w:val="Body"/>
              <w:widowControl w:val="0"/>
              <w:spacing w:after="0" w:line="240" w:lineRule="auto"/>
              <w:outlineLvl w:val="3"/>
              <w:rPr>
                <w:rFonts w:asciiTheme="minorHAnsi" w:hAnsiTheme="minorHAnsi" w:cs="Times New Roman"/>
                <w:color w:val="auto"/>
                <w:sz w:val="21"/>
                <w:szCs w:val="21"/>
              </w:rPr>
            </w:pPr>
            <w:r w:rsidRPr="00AF1502">
              <w:rPr>
                <w:rFonts w:asciiTheme="minorHAnsi" w:hAnsiTheme="minorHAnsi"/>
                <w:b/>
                <w:bCs/>
              </w:rPr>
              <w:t>ECE HGD1:</w:t>
            </w:r>
            <w:r w:rsidRPr="00AF1502">
              <w:rPr>
                <w:rFonts w:asciiTheme="minorHAnsi" w:hAnsiTheme="minorHAnsi"/>
              </w:rPr>
              <w:t xml:space="preserve"> Identifies and describes theories of typical and atypical growth in all developmental domains and the interaction between individual and contextual factors on development and learning</w:t>
            </w:r>
          </w:p>
        </w:tc>
        <w:tc>
          <w:tcPr>
            <w:tcW w:w="810" w:type="dxa"/>
            <w:shd w:val="clear" w:color="auto" w:fill="FFFF99"/>
          </w:tcPr>
          <w:p w14:paraId="1C8B48C1"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1a, 1b, 1c</w:t>
            </w:r>
          </w:p>
        </w:tc>
        <w:tc>
          <w:tcPr>
            <w:tcW w:w="1260" w:type="dxa"/>
            <w:shd w:val="clear" w:color="auto" w:fill="FFFF99"/>
          </w:tcPr>
          <w:p w14:paraId="2672C964"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1a-LVL1 1-4, 1a-LVL1-3-4, 1a-LVL2 1-2; 1b-LVL1-3; 1c-LVL2-2</w:t>
            </w:r>
          </w:p>
        </w:tc>
        <w:tc>
          <w:tcPr>
            <w:tcW w:w="900" w:type="dxa"/>
            <w:shd w:val="clear" w:color="auto" w:fill="FFFF99"/>
          </w:tcPr>
          <w:p w14:paraId="1CA4BA6D"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1A, 1C, 1D, 1E, 2A</w:t>
            </w:r>
          </w:p>
        </w:tc>
        <w:tc>
          <w:tcPr>
            <w:tcW w:w="990" w:type="dxa"/>
            <w:shd w:val="clear" w:color="auto" w:fill="FFFF99"/>
          </w:tcPr>
          <w:p w14:paraId="7690AACE"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2(h), 7(</w:t>
            </w:r>
            <w:proofErr w:type="spellStart"/>
            <w:r w:rsidRPr="00AF1502">
              <w:rPr>
                <w:rFonts w:asciiTheme="minorHAnsi" w:hAnsiTheme="minorHAnsi"/>
                <w:sz w:val="20"/>
                <w:szCs w:val="20"/>
              </w:rPr>
              <w:t>i</w:t>
            </w:r>
            <w:proofErr w:type="spellEnd"/>
            <w:r w:rsidRPr="00AF1502">
              <w:rPr>
                <w:rFonts w:asciiTheme="minorHAnsi" w:hAnsiTheme="minorHAnsi"/>
                <w:sz w:val="20"/>
                <w:szCs w:val="20"/>
              </w:rPr>
              <w:t>)</w:t>
            </w:r>
          </w:p>
        </w:tc>
        <w:tc>
          <w:tcPr>
            <w:tcW w:w="1440" w:type="dxa"/>
            <w:shd w:val="clear" w:color="auto" w:fill="FFFF99"/>
          </w:tcPr>
          <w:p w14:paraId="26F59E6B" w14:textId="77777777" w:rsidR="008562F7" w:rsidRPr="00AF1502" w:rsidRDefault="008562F7" w:rsidP="0075147B">
            <w:pPr>
              <w:rPr>
                <w:rFonts w:asciiTheme="minorHAnsi" w:eastAsia="Times" w:hAnsiTheme="minorHAnsi"/>
                <w:color w:val="000000" w:themeColor="text1"/>
                <w:sz w:val="20"/>
                <w:szCs w:val="20"/>
              </w:rPr>
            </w:pPr>
          </w:p>
        </w:tc>
        <w:tc>
          <w:tcPr>
            <w:tcW w:w="1080" w:type="dxa"/>
            <w:shd w:val="clear" w:color="auto" w:fill="FFFF99"/>
          </w:tcPr>
          <w:p w14:paraId="37CB32D5" w14:textId="77777777" w:rsidR="008562F7" w:rsidRPr="00AF1502" w:rsidRDefault="008562F7" w:rsidP="0075147B">
            <w:pPr>
              <w:rPr>
                <w:rFonts w:asciiTheme="minorHAnsi" w:eastAsia="Times" w:hAnsiTheme="minorHAnsi"/>
                <w:color w:val="000000" w:themeColor="text1"/>
                <w:sz w:val="20"/>
                <w:szCs w:val="20"/>
              </w:rPr>
            </w:pPr>
          </w:p>
        </w:tc>
        <w:tc>
          <w:tcPr>
            <w:tcW w:w="1440" w:type="dxa"/>
            <w:shd w:val="clear" w:color="auto" w:fill="FFFF99"/>
          </w:tcPr>
          <w:p w14:paraId="0969E58E" w14:textId="77777777" w:rsidR="008562F7" w:rsidRPr="00AF1502" w:rsidRDefault="008562F7" w:rsidP="0075147B">
            <w:pPr>
              <w:rPr>
                <w:rFonts w:asciiTheme="minorHAnsi" w:eastAsia="Times" w:hAnsiTheme="minorHAnsi"/>
                <w:color w:val="000000" w:themeColor="text1"/>
                <w:sz w:val="20"/>
                <w:szCs w:val="20"/>
              </w:rPr>
            </w:pPr>
          </w:p>
        </w:tc>
        <w:tc>
          <w:tcPr>
            <w:tcW w:w="1440" w:type="dxa"/>
            <w:shd w:val="clear" w:color="auto" w:fill="FFFF99"/>
          </w:tcPr>
          <w:p w14:paraId="3E9839B3" w14:textId="77777777" w:rsidR="008562F7" w:rsidRPr="00AF1502" w:rsidRDefault="008562F7" w:rsidP="0075147B">
            <w:pPr>
              <w:rPr>
                <w:rFonts w:asciiTheme="minorHAnsi" w:eastAsia="Times" w:hAnsiTheme="minorHAnsi"/>
                <w:color w:val="000000" w:themeColor="text1"/>
                <w:sz w:val="20"/>
                <w:szCs w:val="20"/>
              </w:rPr>
            </w:pPr>
          </w:p>
        </w:tc>
        <w:tc>
          <w:tcPr>
            <w:tcW w:w="1260" w:type="dxa"/>
            <w:shd w:val="clear" w:color="auto" w:fill="FFFF99"/>
          </w:tcPr>
          <w:p w14:paraId="70EA5BF2" w14:textId="77777777" w:rsidR="008562F7" w:rsidRPr="00AF1502" w:rsidRDefault="008562F7" w:rsidP="0075147B">
            <w:pPr>
              <w:rPr>
                <w:rFonts w:asciiTheme="minorHAnsi" w:eastAsia="Times" w:hAnsiTheme="minorHAnsi"/>
                <w:color w:val="000000" w:themeColor="text1"/>
                <w:sz w:val="20"/>
                <w:szCs w:val="20"/>
              </w:rPr>
            </w:pPr>
          </w:p>
        </w:tc>
      </w:tr>
      <w:tr w:rsidR="008562F7" w:rsidRPr="00AF1502" w14:paraId="487BBD0F" w14:textId="77777777" w:rsidTr="0075147B">
        <w:trPr>
          <w:trHeight w:val="60"/>
        </w:trPr>
        <w:tc>
          <w:tcPr>
            <w:tcW w:w="3595" w:type="dxa"/>
            <w:shd w:val="clear" w:color="auto" w:fill="FFFF99"/>
          </w:tcPr>
          <w:p w14:paraId="5B039CE4" w14:textId="77777777" w:rsidR="008562F7" w:rsidRPr="00AF1502" w:rsidRDefault="008562F7" w:rsidP="0075147B">
            <w:pPr>
              <w:pStyle w:val="Body"/>
              <w:widowControl w:val="0"/>
              <w:spacing w:after="0" w:line="240" w:lineRule="auto"/>
              <w:outlineLvl w:val="3"/>
              <w:rPr>
                <w:rFonts w:asciiTheme="minorHAnsi" w:hAnsiTheme="minorHAnsi"/>
                <w:b/>
                <w:bCs/>
              </w:rPr>
            </w:pPr>
            <w:r w:rsidRPr="00AF1502">
              <w:rPr>
                <w:rFonts w:asciiTheme="minorHAnsi" w:hAnsiTheme="minorHAnsi"/>
                <w:b/>
                <w:bCs/>
              </w:rPr>
              <w:t>ECE HGD2</w:t>
            </w:r>
            <w:r w:rsidRPr="00AF1502">
              <w:rPr>
                <w:rFonts w:asciiTheme="minorHAnsi" w:hAnsiTheme="minorHAnsi"/>
              </w:rPr>
              <w:t>: Describes the interrelationship between developmental domains, holistic well-being, and adaptive/living skills</w:t>
            </w:r>
          </w:p>
        </w:tc>
        <w:tc>
          <w:tcPr>
            <w:tcW w:w="810" w:type="dxa"/>
            <w:shd w:val="clear" w:color="auto" w:fill="FFFF99"/>
          </w:tcPr>
          <w:p w14:paraId="34A6B4CA"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1a</w:t>
            </w:r>
          </w:p>
        </w:tc>
        <w:tc>
          <w:tcPr>
            <w:tcW w:w="1260" w:type="dxa"/>
            <w:shd w:val="clear" w:color="auto" w:fill="FFFF99"/>
          </w:tcPr>
          <w:p w14:paraId="7A727AAD"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1a-LVL2-1, 1a-LVL2-2, 1a-LVL2-4</w:t>
            </w:r>
          </w:p>
        </w:tc>
        <w:tc>
          <w:tcPr>
            <w:tcW w:w="900" w:type="dxa"/>
            <w:shd w:val="clear" w:color="auto" w:fill="FFFF99"/>
          </w:tcPr>
          <w:p w14:paraId="14D94220"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1C, 2A, 2H</w:t>
            </w:r>
          </w:p>
        </w:tc>
        <w:tc>
          <w:tcPr>
            <w:tcW w:w="990" w:type="dxa"/>
            <w:shd w:val="clear" w:color="auto" w:fill="FFFF99"/>
          </w:tcPr>
          <w:p w14:paraId="6DCA8217"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1(f), 2(</w:t>
            </w:r>
            <w:proofErr w:type="spellStart"/>
            <w:r w:rsidRPr="00AF1502">
              <w:rPr>
                <w:rFonts w:asciiTheme="minorHAnsi" w:hAnsiTheme="minorHAnsi"/>
                <w:sz w:val="20"/>
                <w:szCs w:val="20"/>
              </w:rPr>
              <w:t>i</w:t>
            </w:r>
            <w:proofErr w:type="spellEnd"/>
            <w:r w:rsidRPr="00AF1502">
              <w:rPr>
                <w:rFonts w:asciiTheme="minorHAnsi" w:hAnsiTheme="minorHAnsi"/>
                <w:sz w:val="20"/>
                <w:szCs w:val="20"/>
              </w:rPr>
              <w:t>), 3(l), 7(</w:t>
            </w:r>
            <w:proofErr w:type="spellStart"/>
            <w:r w:rsidRPr="00AF1502">
              <w:rPr>
                <w:rFonts w:asciiTheme="minorHAnsi" w:hAnsiTheme="minorHAnsi"/>
                <w:sz w:val="20"/>
                <w:szCs w:val="20"/>
              </w:rPr>
              <w:t>i</w:t>
            </w:r>
            <w:proofErr w:type="spellEnd"/>
            <w:r w:rsidRPr="00AF1502">
              <w:rPr>
                <w:rFonts w:asciiTheme="minorHAnsi" w:hAnsiTheme="minorHAnsi"/>
                <w:sz w:val="20"/>
                <w:szCs w:val="20"/>
              </w:rPr>
              <w:t>)</w:t>
            </w:r>
          </w:p>
        </w:tc>
        <w:tc>
          <w:tcPr>
            <w:tcW w:w="1440" w:type="dxa"/>
            <w:shd w:val="clear" w:color="auto" w:fill="FFFF99"/>
          </w:tcPr>
          <w:p w14:paraId="0CED9C9A" w14:textId="77777777" w:rsidR="008562F7" w:rsidRPr="00AF1502" w:rsidRDefault="008562F7" w:rsidP="0075147B">
            <w:pPr>
              <w:rPr>
                <w:rFonts w:asciiTheme="minorHAnsi" w:eastAsia="Times" w:hAnsiTheme="minorHAnsi"/>
                <w:color w:val="000000" w:themeColor="text1"/>
                <w:sz w:val="20"/>
                <w:szCs w:val="20"/>
              </w:rPr>
            </w:pPr>
          </w:p>
        </w:tc>
        <w:tc>
          <w:tcPr>
            <w:tcW w:w="1080" w:type="dxa"/>
            <w:shd w:val="clear" w:color="auto" w:fill="FFFF99"/>
          </w:tcPr>
          <w:p w14:paraId="129D7752" w14:textId="77777777" w:rsidR="008562F7" w:rsidRPr="00AF1502" w:rsidRDefault="008562F7" w:rsidP="0075147B">
            <w:pPr>
              <w:rPr>
                <w:rFonts w:asciiTheme="minorHAnsi" w:eastAsia="Times" w:hAnsiTheme="minorHAnsi"/>
                <w:color w:val="000000" w:themeColor="text1"/>
                <w:sz w:val="20"/>
                <w:szCs w:val="20"/>
              </w:rPr>
            </w:pPr>
          </w:p>
        </w:tc>
        <w:tc>
          <w:tcPr>
            <w:tcW w:w="1440" w:type="dxa"/>
            <w:shd w:val="clear" w:color="auto" w:fill="FFFF99"/>
          </w:tcPr>
          <w:p w14:paraId="3DF7412F" w14:textId="77777777" w:rsidR="008562F7" w:rsidRPr="00AF1502" w:rsidRDefault="008562F7" w:rsidP="0075147B">
            <w:pPr>
              <w:rPr>
                <w:rFonts w:asciiTheme="minorHAnsi" w:eastAsia="Times" w:hAnsiTheme="minorHAnsi"/>
                <w:color w:val="000000" w:themeColor="text1"/>
                <w:sz w:val="20"/>
                <w:szCs w:val="20"/>
              </w:rPr>
            </w:pPr>
          </w:p>
        </w:tc>
        <w:tc>
          <w:tcPr>
            <w:tcW w:w="1440" w:type="dxa"/>
            <w:shd w:val="clear" w:color="auto" w:fill="FFFF99"/>
          </w:tcPr>
          <w:p w14:paraId="518C6AFC" w14:textId="77777777" w:rsidR="008562F7" w:rsidRPr="00AF1502" w:rsidRDefault="008562F7" w:rsidP="0075147B">
            <w:pPr>
              <w:rPr>
                <w:rFonts w:asciiTheme="minorHAnsi" w:eastAsia="Times" w:hAnsiTheme="minorHAnsi"/>
                <w:color w:val="000000" w:themeColor="text1"/>
                <w:sz w:val="20"/>
                <w:szCs w:val="20"/>
              </w:rPr>
            </w:pPr>
          </w:p>
        </w:tc>
        <w:tc>
          <w:tcPr>
            <w:tcW w:w="1260" w:type="dxa"/>
            <w:shd w:val="clear" w:color="auto" w:fill="FFFF99"/>
          </w:tcPr>
          <w:p w14:paraId="12F12742" w14:textId="77777777" w:rsidR="008562F7" w:rsidRPr="00AF1502" w:rsidRDefault="008562F7" w:rsidP="0075147B">
            <w:pPr>
              <w:rPr>
                <w:rFonts w:asciiTheme="minorHAnsi" w:eastAsia="Times" w:hAnsiTheme="minorHAnsi"/>
                <w:color w:val="000000" w:themeColor="text1"/>
                <w:sz w:val="20"/>
                <w:szCs w:val="20"/>
              </w:rPr>
            </w:pPr>
          </w:p>
        </w:tc>
      </w:tr>
      <w:tr w:rsidR="008562F7" w:rsidRPr="00AF1502" w14:paraId="3AFC6B59" w14:textId="77777777" w:rsidTr="0075147B">
        <w:trPr>
          <w:trHeight w:val="60"/>
        </w:trPr>
        <w:tc>
          <w:tcPr>
            <w:tcW w:w="3595" w:type="dxa"/>
            <w:shd w:val="clear" w:color="auto" w:fill="FFFF99"/>
          </w:tcPr>
          <w:p w14:paraId="4E10B720" w14:textId="77777777" w:rsidR="008562F7" w:rsidRPr="00AF1502" w:rsidRDefault="008562F7" w:rsidP="0075147B">
            <w:pPr>
              <w:pStyle w:val="Body"/>
              <w:widowControl w:val="0"/>
              <w:spacing w:after="0" w:line="240" w:lineRule="auto"/>
              <w:outlineLvl w:val="3"/>
              <w:rPr>
                <w:rFonts w:asciiTheme="minorHAnsi" w:hAnsiTheme="minorHAnsi"/>
                <w:b/>
                <w:bCs/>
              </w:rPr>
            </w:pPr>
            <w:r w:rsidRPr="00AF1502">
              <w:rPr>
                <w:rFonts w:asciiTheme="minorHAnsi" w:hAnsiTheme="minorHAnsi"/>
                <w:b/>
                <w:bCs/>
              </w:rPr>
              <w:t>ECE HGD3</w:t>
            </w:r>
            <w:r w:rsidRPr="00AF1502">
              <w:rPr>
                <w:rFonts w:asciiTheme="minorHAnsi" w:hAnsiTheme="minorHAnsi"/>
              </w:rPr>
              <w:t>: Defines how cultural, familial, biological, and environmental influences, including stress, trauma, protective factors, and resilience, impact children’s well-being and learning</w:t>
            </w:r>
          </w:p>
        </w:tc>
        <w:tc>
          <w:tcPr>
            <w:tcW w:w="810" w:type="dxa"/>
            <w:shd w:val="clear" w:color="auto" w:fill="FFFF99"/>
          </w:tcPr>
          <w:p w14:paraId="724E15D2"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1a, 1c</w:t>
            </w:r>
          </w:p>
        </w:tc>
        <w:tc>
          <w:tcPr>
            <w:tcW w:w="1260" w:type="dxa"/>
            <w:shd w:val="clear" w:color="auto" w:fill="FFFF99"/>
          </w:tcPr>
          <w:p w14:paraId="38A81944"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1a-LVL1-3, 1c-LVL1-1-3, 1c-LVL2-1</w:t>
            </w:r>
          </w:p>
        </w:tc>
        <w:tc>
          <w:tcPr>
            <w:tcW w:w="900" w:type="dxa"/>
            <w:shd w:val="clear" w:color="auto" w:fill="FFFF99"/>
          </w:tcPr>
          <w:p w14:paraId="23DE28D6"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1C, 1D, 1E, 2E, 2H</w:t>
            </w:r>
          </w:p>
        </w:tc>
        <w:tc>
          <w:tcPr>
            <w:tcW w:w="990" w:type="dxa"/>
            <w:shd w:val="clear" w:color="auto" w:fill="FFFF99"/>
          </w:tcPr>
          <w:p w14:paraId="1CD15922" w14:textId="77777777" w:rsidR="008562F7" w:rsidRPr="00AF1502" w:rsidRDefault="008562F7" w:rsidP="0075147B">
            <w:pPr>
              <w:rPr>
                <w:rFonts w:asciiTheme="minorHAnsi" w:eastAsia="Times" w:hAnsiTheme="minorHAnsi"/>
                <w:color w:val="000000" w:themeColor="text1"/>
                <w:sz w:val="20"/>
                <w:szCs w:val="20"/>
              </w:rPr>
            </w:pPr>
            <w:r w:rsidRPr="00AF1502">
              <w:rPr>
                <w:rFonts w:asciiTheme="minorHAnsi" w:hAnsiTheme="minorHAnsi"/>
                <w:sz w:val="20"/>
                <w:szCs w:val="20"/>
              </w:rPr>
              <w:t>2(h, 2(</w:t>
            </w:r>
            <w:proofErr w:type="spellStart"/>
            <w:r w:rsidRPr="00AF1502">
              <w:rPr>
                <w:rFonts w:asciiTheme="minorHAnsi" w:hAnsiTheme="minorHAnsi"/>
                <w:sz w:val="20"/>
                <w:szCs w:val="20"/>
              </w:rPr>
              <w:t>i</w:t>
            </w:r>
            <w:proofErr w:type="spellEnd"/>
            <w:r w:rsidRPr="00AF1502">
              <w:rPr>
                <w:rFonts w:asciiTheme="minorHAnsi" w:hAnsiTheme="minorHAnsi"/>
                <w:sz w:val="20"/>
                <w:szCs w:val="20"/>
              </w:rPr>
              <w:t>), 2(j), 2(m)</w:t>
            </w:r>
          </w:p>
        </w:tc>
        <w:tc>
          <w:tcPr>
            <w:tcW w:w="1440" w:type="dxa"/>
            <w:shd w:val="clear" w:color="auto" w:fill="FFFF99"/>
          </w:tcPr>
          <w:p w14:paraId="26553A74" w14:textId="77777777" w:rsidR="008562F7" w:rsidRPr="00AF1502" w:rsidRDefault="008562F7" w:rsidP="0075147B">
            <w:pPr>
              <w:rPr>
                <w:rFonts w:asciiTheme="minorHAnsi" w:eastAsia="Times" w:hAnsiTheme="minorHAnsi"/>
                <w:color w:val="000000" w:themeColor="text1"/>
                <w:sz w:val="20"/>
                <w:szCs w:val="20"/>
              </w:rPr>
            </w:pPr>
          </w:p>
        </w:tc>
        <w:tc>
          <w:tcPr>
            <w:tcW w:w="1080" w:type="dxa"/>
            <w:shd w:val="clear" w:color="auto" w:fill="FFFF99"/>
          </w:tcPr>
          <w:p w14:paraId="2EB04A76" w14:textId="77777777" w:rsidR="008562F7" w:rsidRPr="00AF1502" w:rsidRDefault="008562F7" w:rsidP="0075147B">
            <w:pPr>
              <w:rPr>
                <w:rFonts w:asciiTheme="minorHAnsi" w:eastAsia="Times" w:hAnsiTheme="minorHAnsi"/>
                <w:color w:val="000000" w:themeColor="text1"/>
                <w:sz w:val="20"/>
                <w:szCs w:val="20"/>
              </w:rPr>
            </w:pPr>
          </w:p>
        </w:tc>
        <w:tc>
          <w:tcPr>
            <w:tcW w:w="1440" w:type="dxa"/>
            <w:shd w:val="clear" w:color="auto" w:fill="FFFF99"/>
          </w:tcPr>
          <w:p w14:paraId="3C254DEF" w14:textId="77777777" w:rsidR="008562F7" w:rsidRPr="00AF1502" w:rsidRDefault="008562F7" w:rsidP="0075147B">
            <w:pPr>
              <w:rPr>
                <w:rFonts w:asciiTheme="minorHAnsi" w:eastAsia="Times" w:hAnsiTheme="minorHAnsi"/>
                <w:color w:val="000000" w:themeColor="text1"/>
                <w:sz w:val="20"/>
                <w:szCs w:val="20"/>
              </w:rPr>
            </w:pPr>
          </w:p>
        </w:tc>
        <w:tc>
          <w:tcPr>
            <w:tcW w:w="1440" w:type="dxa"/>
            <w:shd w:val="clear" w:color="auto" w:fill="FFFF99"/>
          </w:tcPr>
          <w:p w14:paraId="7E2BA515" w14:textId="77777777" w:rsidR="008562F7" w:rsidRPr="00AF1502" w:rsidRDefault="008562F7" w:rsidP="0075147B">
            <w:pPr>
              <w:rPr>
                <w:rFonts w:asciiTheme="minorHAnsi" w:eastAsia="Times" w:hAnsiTheme="minorHAnsi"/>
                <w:color w:val="000000" w:themeColor="text1"/>
                <w:sz w:val="20"/>
                <w:szCs w:val="20"/>
              </w:rPr>
            </w:pPr>
          </w:p>
        </w:tc>
        <w:tc>
          <w:tcPr>
            <w:tcW w:w="1260" w:type="dxa"/>
            <w:shd w:val="clear" w:color="auto" w:fill="FFFF99"/>
          </w:tcPr>
          <w:p w14:paraId="6B691FF8" w14:textId="77777777" w:rsidR="008562F7" w:rsidRPr="00AF1502" w:rsidRDefault="008562F7" w:rsidP="0075147B">
            <w:pPr>
              <w:rPr>
                <w:rFonts w:asciiTheme="minorHAnsi" w:eastAsia="Times" w:hAnsiTheme="minorHAnsi"/>
                <w:color w:val="000000" w:themeColor="text1"/>
                <w:sz w:val="20"/>
                <w:szCs w:val="20"/>
              </w:rPr>
            </w:pPr>
          </w:p>
        </w:tc>
      </w:tr>
      <w:tr w:rsidR="008562F7" w:rsidRPr="00AF1502" w14:paraId="44A50F5F" w14:textId="77777777" w:rsidTr="008562F7">
        <w:trPr>
          <w:trHeight w:val="60"/>
        </w:trPr>
        <w:tc>
          <w:tcPr>
            <w:tcW w:w="3595" w:type="dxa"/>
            <w:shd w:val="clear" w:color="auto" w:fill="FFCC99"/>
          </w:tcPr>
          <w:p w14:paraId="4AD1564E" w14:textId="2A050A40" w:rsidR="008562F7" w:rsidRPr="00AF1502" w:rsidRDefault="008562F7" w:rsidP="008562F7">
            <w:pPr>
              <w:pStyle w:val="Body"/>
              <w:widowControl w:val="0"/>
              <w:spacing w:after="0" w:line="240" w:lineRule="auto"/>
              <w:outlineLvl w:val="3"/>
              <w:rPr>
                <w:rFonts w:asciiTheme="minorHAnsi" w:hAnsiTheme="minorHAnsi"/>
                <w:b/>
                <w:bCs/>
              </w:rPr>
            </w:pPr>
            <w:r w:rsidRPr="00AF1502">
              <w:rPr>
                <w:rStyle w:val="normaltextrun"/>
                <w:rFonts w:asciiTheme="minorHAnsi" w:hAnsiTheme="minorHAnsi" w:cs="Times New Roman"/>
                <w:b/>
                <w:bCs/>
              </w:rPr>
              <w:t>HGD4</w:t>
            </w:r>
            <w:r w:rsidRPr="00AF1502">
              <w:rPr>
                <w:rStyle w:val="normaltextrun"/>
                <w:rFonts w:asciiTheme="minorHAnsi" w:hAnsiTheme="minorHAnsi" w:cs="Times New Roman"/>
              </w:rPr>
              <w:t>:  Interprets children’s unique developmental patterns and identifies supportive resources for children who may require further assessment. Describes process of first and second language acquisition</w:t>
            </w:r>
          </w:p>
        </w:tc>
        <w:tc>
          <w:tcPr>
            <w:tcW w:w="810" w:type="dxa"/>
            <w:shd w:val="clear" w:color="auto" w:fill="FFCC99"/>
          </w:tcPr>
          <w:p w14:paraId="5BE8BAB0" w14:textId="1E66FD23" w:rsidR="008562F7" w:rsidRPr="00AF1502" w:rsidRDefault="008562F7" w:rsidP="00481AC1">
            <w:pPr>
              <w:rPr>
                <w:rFonts w:asciiTheme="minorHAnsi" w:hAnsiTheme="minorHAnsi"/>
                <w:sz w:val="20"/>
                <w:szCs w:val="20"/>
              </w:rPr>
            </w:pPr>
            <w:r w:rsidRPr="00AF1502">
              <w:rPr>
                <w:rFonts w:asciiTheme="minorHAnsi" w:hAnsiTheme="minorHAnsi"/>
                <w:sz w:val="20"/>
                <w:szCs w:val="20"/>
              </w:rPr>
              <w:t>1a, 1b, 1d</w:t>
            </w:r>
          </w:p>
        </w:tc>
        <w:tc>
          <w:tcPr>
            <w:tcW w:w="1260" w:type="dxa"/>
            <w:shd w:val="clear" w:color="auto" w:fill="FFCC99"/>
          </w:tcPr>
          <w:p w14:paraId="7009F0EB" w14:textId="77777777" w:rsidR="008562F7" w:rsidRPr="00AF1502" w:rsidRDefault="008562F7" w:rsidP="00481AC1">
            <w:pPr>
              <w:rPr>
                <w:rFonts w:asciiTheme="minorHAnsi" w:hAnsiTheme="minorHAnsi"/>
                <w:sz w:val="20"/>
                <w:szCs w:val="20"/>
              </w:rPr>
            </w:pPr>
            <w:r w:rsidRPr="00AF1502">
              <w:rPr>
                <w:rFonts w:asciiTheme="minorHAnsi" w:hAnsiTheme="minorHAnsi"/>
                <w:sz w:val="20"/>
                <w:szCs w:val="20"/>
              </w:rPr>
              <w:t>1a-LVL2-3, 1b-LVL1-1, 1b-LVL1-4, 1b-LVL2-1,</w:t>
            </w:r>
          </w:p>
          <w:p w14:paraId="486C52F8" w14:textId="77777777" w:rsidR="008562F7" w:rsidRPr="00AF1502" w:rsidRDefault="008562F7" w:rsidP="00481AC1">
            <w:pPr>
              <w:rPr>
                <w:rFonts w:asciiTheme="minorHAnsi" w:hAnsiTheme="minorHAnsi"/>
                <w:sz w:val="20"/>
                <w:szCs w:val="20"/>
              </w:rPr>
            </w:pPr>
            <w:r w:rsidRPr="00AF1502">
              <w:rPr>
                <w:rFonts w:asciiTheme="minorHAnsi" w:hAnsiTheme="minorHAnsi"/>
                <w:sz w:val="20"/>
                <w:szCs w:val="20"/>
              </w:rPr>
              <w:t>1b-LV2 &amp; 3-2, 1d-LV1-1,</w:t>
            </w:r>
          </w:p>
          <w:p w14:paraId="0A4ECF4D" w14:textId="39784D5E" w:rsidR="008562F7" w:rsidRPr="00AF1502" w:rsidRDefault="008562F7" w:rsidP="00481AC1">
            <w:pPr>
              <w:rPr>
                <w:rFonts w:asciiTheme="minorHAnsi" w:hAnsiTheme="minorHAnsi"/>
                <w:sz w:val="20"/>
                <w:szCs w:val="20"/>
              </w:rPr>
            </w:pPr>
            <w:r w:rsidRPr="00AF1502">
              <w:rPr>
                <w:rFonts w:asciiTheme="minorHAnsi" w:hAnsiTheme="minorHAnsi"/>
                <w:sz w:val="20"/>
                <w:szCs w:val="20"/>
              </w:rPr>
              <w:t>1d-LV2-1</w:t>
            </w:r>
          </w:p>
        </w:tc>
        <w:tc>
          <w:tcPr>
            <w:tcW w:w="900" w:type="dxa"/>
            <w:shd w:val="clear" w:color="auto" w:fill="FFCC99"/>
          </w:tcPr>
          <w:p w14:paraId="0C737CE4" w14:textId="6B72A65B" w:rsidR="008562F7" w:rsidRPr="00AF1502" w:rsidRDefault="008562F7" w:rsidP="00481AC1">
            <w:pPr>
              <w:rPr>
                <w:rFonts w:asciiTheme="minorHAnsi" w:hAnsiTheme="minorHAnsi"/>
                <w:sz w:val="20"/>
                <w:szCs w:val="20"/>
              </w:rPr>
            </w:pPr>
            <w:r w:rsidRPr="00AF1502">
              <w:rPr>
                <w:rFonts w:asciiTheme="minorHAnsi" w:hAnsiTheme="minorHAnsi"/>
                <w:sz w:val="20"/>
                <w:szCs w:val="20"/>
              </w:rPr>
              <w:t>1A, 1C, 1D, 1E, 1G, 1H, 1L, 2H, 7A, 7I</w:t>
            </w:r>
          </w:p>
        </w:tc>
        <w:tc>
          <w:tcPr>
            <w:tcW w:w="990" w:type="dxa"/>
            <w:shd w:val="clear" w:color="auto" w:fill="FFCC99"/>
          </w:tcPr>
          <w:p w14:paraId="458AE7FB" w14:textId="2864F1DD" w:rsidR="008562F7" w:rsidRPr="00AF1502" w:rsidRDefault="008562F7" w:rsidP="00481AC1">
            <w:pPr>
              <w:rPr>
                <w:rFonts w:asciiTheme="minorHAnsi" w:hAnsiTheme="minorHAnsi"/>
                <w:sz w:val="20"/>
                <w:szCs w:val="20"/>
              </w:rPr>
            </w:pPr>
            <w:r w:rsidRPr="00AF1502">
              <w:rPr>
                <w:rFonts w:asciiTheme="minorHAnsi" w:hAnsiTheme="minorHAnsi"/>
                <w:sz w:val="20"/>
                <w:szCs w:val="20"/>
              </w:rPr>
              <w:t>1(b), 1(</w:t>
            </w:r>
            <w:proofErr w:type="spellStart"/>
            <w:r w:rsidRPr="00AF1502">
              <w:rPr>
                <w:rFonts w:asciiTheme="minorHAnsi" w:hAnsiTheme="minorHAnsi"/>
                <w:sz w:val="20"/>
                <w:szCs w:val="20"/>
              </w:rPr>
              <w:t>i</w:t>
            </w:r>
            <w:proofErr w:type="spellEnd"/>
            <w:r w:rsidRPr="00AF1502">
              <w:rPr>
                <w:rFonts w:asciiTheme="minorHAnsi" w:hAnsiTheme="minorHAnsi"/>
                <w:sz w:val="20"/>
                <w:szCs w:val="20"/>
              </w:rPr>
              <w:t>), 2(h), 2(</w:t>
            </w:r>
            <w:proofErr w:type="spellStart"/>
            <w:r w:rsidRPr="00AF1502">
              <w:rPr>
                <w:rFonts w:asciiTheme="minorHAnsi" w:hAnsiTheme="minorHAnsi"/>
                <w:sz w:val="20"/>
                <w:szCs w:val="20"/>
              </w:rPr>
              <w:t>i</w:t>
            </w:r>
            <w:proofErr w:type="spellEnd"/>
            <w:r w:rsidRPr="00AF1502">
              <w:rPr>
                <w:rFonts w:asciiTheme="minorHAnsi" w:hAnsiTheme="minorHAnsi"/>
                <w:sz w:val="20"/>
                <w:szCs w:val="20"/>
              </w:rPr>
              <w:t>), 2(o), 4(d), 6(k)</w:t>
            </w:r>
          </w:p>
        </w:tc>
        <w:tc>
          <w:tcPr>
            <w:tcW w:w="1440" w:type="dxa"/>
            <w:shd w:val="clear" w:color="auto" w:fill="FFCC99"/>
          </w:tcPr>
          <w:p w14:paraId="7CF26803" w14:textId="77777777" w:rsidR="008562F7" w:rsidRPr="00AF1502" w:rsidRDefault="008562F7" w:rsidP="008562F7">
            <w:pPr>
              <w:rPr>
                <w:rFonts w:asciiTheme="minorHAnsi" w:eastAsia="Times" w:hAnsiTheme="minorHAnsi"/>
                <w:color w:val="000000" w:themeColor="text1"/>
                <w:sz w:val="20"/>
                <w:szCs w:val="20"/>
              </w:rPr>
            </w:pPr>
          </w:p>
        </w:tc>
        <w:tc>
          <w:tcPr>
            <w:tcW w:w="1080" w:type="dxa"/>
            <w:shd w:val="clear" w:color="auto" w:fill="FFCC99"/>
          </w:tcPr>
          <w:p w14:paraId="7A8D4781" w14:textId="77777777" w:rsidR="008562F7" w:rsidRPr="00AF1502" w:rsidRDefault="008562F7" w:rsidP="008562F7">
            <w:pPr>
              <w:rPr>
                <w:rFonts w:asciiTheme="minorHAnsi" w:eastAsia="Times" w:hAnsiTheme="minorHAnsi"/>
                <w:color w:val="000000" w:themeColor="text1"/>
                <w:sz w:val="20"/>
                <w:szCs w:val="20"/>
              </w:rPr>
            </w:pPr>
          </w:p>
        </w:tc>
        <w:tc>
          <w:tcPr>
            <w:tcW w:w="1440" w:type="dxa"/>
            <w:shd w:val="clear" w:color="auto" w:fill="FFCC99"/>
          </w:tcPr>
          <w:p w14:paraId="18FD08FE" w14:textId="77777777" w:rsidR="008562F7" w:rsidRPr="00AF1502" w:rsidRDefault="008562F7" w:rsidP="008562F7">
            <w:pPr>
              <w:rPr>
                <w:rFonts w:asciiTheme="minorHAnsi" w:eastAsia="Times" w:hAnsiTheme="minorHAnsi"/>
                <w:color w:val="000000" w:themeColor="text1"/>
                <w:sz w:val="20"/>
                <w:szCs w:val="20"/>
              </w:rPr>
            </w:pPr>
          </w:p>
        </w:tc>
        <w:tc>
          <w:tcPr>
            <w:tcW w:w="1440" w:type="dxa"/>
            <w:shd w:val="clear" w:color="auto" w:fill="FFCC99"/>
          </w:tcPr>
          <w:p w14:paraId="3E4EA5C1" w14:textId="77777777" w:rsidR="008562F7" w:rsidRPr="00AF1502" w:rsidRDefault="008562F7" w:rsidP="008562F7">
            <w:pPr>
              <w:rPr>
                <w:rFonts w:asciiTheme="minorHAnsi" w:eastAsia="Times" w:hAnsiTheme="minorHAnsi"/>
                <w:color w:val="000000" w:themeColor="text1"/>
                <w:sz w:val="20"/>
                <w:szCs w:val="20"/>
              </w:rPr>
            </w:pPr>
          </w:p>
        </w:tc>
        <w:tc>
          <w:tcPr>
            <w:tcW w:w="1260" w:type="dxa"/>
            <w:shd w:val="clear" w:color="auto" w:fill="FFCC99"/>
          </w:tcPr>
          <w:p w14:paraId="6A39C0C4" w14:textId="77777777" w:rsidR="008562F7" w:rsidRPr="00AF1502" w:rsidRDefault="008562F7" w:rsidP="008562F7">
            <w:pPr>
              <w:rPr>
                <w:rFonts w:asciiTheme="minorHAnsi" w:eastAsia="Times" w:hAnsiTheme="minorHAnsi"/>
                <w:color w:val="000000" w:themeColor="text1"/>
                <w:sz w:val="20"/>
                <w:szCs w:val="20"/>
              </w:rPr>
            </w:pPr>
          </w:p>
        </w:tc>
      </w:tr>
    </w:tbl>
    <w:p w14:paraId="49E75B36" w14:textId="4BA309F9" w:rsidR="00D502F1" w:rsidRPr="00AF1502" w:rsidRDefault="00D502F1">
      <w:pPr>
        <w:rPr>
          <w:rFonts w:asciiTheme="minorHAnsi" w:eastAsia="Calibri" w:hAnsiTheme="minorHAnsi"/>
          <w:color w:val="000000" w:themeColor="text1"/>
        </w:rPr>
      </w:pPr>
    </w:p>
    <w:sectPr w:rsidR="00D502F1" w:rsidRPr="00AF1502"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1CE8" w14:textId="77777777" w:rsidR="00EC16C4" w:rsidRDefault="00EC16C4" w:rsidP="004C59D7">
      <w:r>
        <w:separator/>
      </w:r>
    </w:p>
  </w:endnote>
  <w:endnote w:type="continuationSeparator" w:id="0">
    <w:p w14:paraId="0FFC2909" w14:textId="77777777" w:rsidR="00EC16C4" w:rsidRDefault="00EC16C4"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5DA97A91"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2B5368">
          <w:rPr>
            <w:rStyle w:val="PageNumber"/>
            <w:noProof/>
          </w:rPr>
          <w:t>3</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72A4" w14:textId="77777777" w:rsidR="00EC16C4" w:rsidRDefault="00EC16C4" w:rsidP="004C59D7">
      <w:r>
        <w:separator/>
      </w:r>
    </w:p>
  </w:footnote>
  <w:footnote w:type="continuationSeparator" w:id="0">
    <w:p w14:paraId="5B912742" w14:textId="77777777" w:rsidR="00EC16C4" w:rsidRDefault="00EC16C4"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12E"/>
    <w:multiLevelType w:val="multilevel"/>
    <w:tmpl w:val="D14CE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15CA3"/>
    <w:multiLevelType w:val="multilevel"/>
    <w:tmpl w:val="5A54C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579D6"/>
    <w:multiLevelType w:val="multilevel"/>
    <w:tmpl w:val="B838E09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mbria" w:eastAsia="Times New Roman" w:hAnsi="Cambria"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22234"/>
    <w:multiLevelType w:val="multilevel"/>
    <w:tmpl w:val="D0167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33B4C"/>
    <w:rsid w:val="00045EFB"/>
    <w:rsid w:val="00076946"/>
    <w:rsid w:val="000779FA"/>
    <w:rsid w:val="000841C3"/>
    <w:rsid w:val="000844A5"/>
    <w:rsid w:val="00084A5F"/>
    <w:rsid w:val="000A0C47"/>
    <w:rsid w:val="000B2D7D"/>
    <w:rsid w:val="000C00EE"/>
    <w:rsid w:val="000E0F26"/>
    <w:rsid w:val="000E6943"/>
    <w:rsid w:val="000F1626"/>
    <w:rsid w:val="000F7AFE"/>
    <w:rsid w:val="000F7F6D"/>
    <w:rsid w:val="00135420"/>
    <w:rsid w:val="001506A2"/>
    <w:rsid w:val="00153EA6"/>
    <w:rsid w:val="00161E60"/>
    <w:rsid w:val="00182A2D"/>
    <w:rsid w:val="001A6298"/>
    <w:rsid w:val="001C0030"/>
    <w:rsid w:val="001D28E7"/>
    <w:rsid w:val="001D69B5"/>
    <w:rsid w:val="001E4F86"/>
    <w:rsid w:val="002025C1"/>
    <w:rsid w:val="0020463F"/>
    <w:rsid w:val="0022646A"/>
    <w:rsid w:val="002545BE"/>
    <w:rsid w:val="002770AC"/>
    <w:rsid w:val="002803A2"/>
    <w:rsid w:val="00285725"/>
    <w:rsid w:val="00285C23"/>
    <w:rsid w:val="002A2120"/>
    <w:rsid w:val="002B5368"/>
    <w:rsid w:val="002D5E17"/>
    <w:rsid w:val="002D7E93"/>
    <w:rsid w:val="003043A3"/>
    <w:rsid w:val="00306BAC"/>
    <w:rsid w:val="003149F5"/>
    <w:rsid w:val="003200FB"/>
    <w:rsid w:val="00333879"/>
    <w:rsid w:val="003540AD"/>
    <w:rsid w:val="00365714"/>
    <w:rsid w:val="00391670"/>
    <w:rsid w:val="003931DE"/>
    <w:rsid w:val="003A53D9"/>
    <w:rsid w:val="003B79E5"/>
    <w:rsid w:val="003C65C4"/>
    <w:rsid w:val="003D7BA6"/>
    <w:rsid w:val="003E5B9C"/>
    <w:rsid w:val="004177F2"/>
    <w:rsid w:val="00436651"/>
    <w:rsid w:val="00436A78"/>
    <w:rsid w:val="00445A45"/>
    <w:rsid w:val="0044613E"/>
    <w:rsid w:val="00450740"/>
    <w:rsid w:val="00456EA8"/>
    <w:rsid w:val="0046318D"/>
    <w:rsid w:val="004743A4"/>
    <w:rsid w:val="00481AC1"/>
    <w:rsid w:val="004A0BA1"/>
    <w:rsid w:val="004A48E5"/>
    <w:rsid w:val="004A6557"/>
    <w:rsid w:val="004A73B6"/>
    <w:rsid w:val="004B5297"/>
    <w:rsid w:val="004B5DFF"/>
    <w:rsid w:val="004C1EDC"/>
    <w:rsid w:val="004C59D7"/>
    <w:rsid w:val="004D0079"/>
    <w:rsid w:val="004D5693"/>
    <w:rsid w:val="004D7F52"/>
    <w:rsid w:val="00506833"/>
    <w:rsid w:val="00522811"/>
    <w:rsid w:val="0052634A"/>
    <w:rsid w:val="00530CFB"/>
    <w:rsid w:val="00533C49"/>
    <w:rsid w:val="005636F5"/>
    <w:rsid w:val="00565A9A"/>
    <w:rsid w:val="00576B7C"/>
    <w:rsid w:val="0059785F"/>
    <w:rsid w:val="005A4CB4"/>
    <w:rsid w:val="005A566E"/>
    <w:rsid w:val="005A7AE4"/>
    <w:rsid w:val="005B52B0"/>
    <w:rsid w:val="005E0438"/>
    <w:rsid w:val="005E50CE"/>
    <w:rsid w:val="00614058"/>
    <w:rsid w:val="00617405"/>
    <w:rsid w:val="00643FCE"/>
    <w:rsid w:val="00644A58"/>
    <w:rsid w:val="00647A6C"/>
    <w:rsid w:val="00655374"/>
    <w:rsid w:val="0066442E"/>
    <w:rsid w:val="006670B4"/>
    <w:rsid w:val="00667D1D"/>
    <w:rsid w:val="00675E52"/>
    <w:rsid w:val="0068526F"/>
    <w:rsid w:val="00695755"/>
    <w:rsid w:val="006A7A2F"/>
    <w:rsid w:val="006B5A98"/>
    <w:rsid w:val="006C254F"/>
    <w:rsid w:val="006C3B45"/>
    <w:rsid w:val="006C4C03"/>
    <w:rsid w:val="006D20D2"/>
    <w:rsid w:val="006D52C2"/>
    <w:rsid w:val="006E7FE5"/>
    <w:rsid w:val="006F4E4A"/>
    <w:rsid w:val="00702D3B"/>
    <w:rsid w:val="00705C47"/>
    <w:rsid w:val="0072261D"/>
    <w:rsid w:val="00722A4D"/>
    <w:rsid w:val="00725C91"/>
    <w:rsid w:val="00742D44"/>
    <w:rsid w:val="007505D5"/>
    <w:rsid w:val="00755D74"/>
    <w:rsid w:val="00775F22"/>
    <w:rsid w:val="0079108D"/>
    <w:rsid w:val="007B4BD8"/>
    <w:rsid w:val="007F6617"/>
    <w:rsid w:val="007F7198"/>
    <w:rsid w:val="0081006F"/>
    <w:rsid w:val="00810547"/>
    <w:rsid w:val="0081259D"/>
    <w:rsid w:val="0085508A"/>
    <w:rsid w:val="008562F7"/>
    <w:rsid w:val="00857C51"/>
    <w:rsid w:val="00860135"/>
    <w:rsid w:val="00883757"/>
    <w:rsid w:val="008847F5"/>
    <w:rsid w:val="00890254"/>
    <w:rsid w:val="008F04EC"/>
    <w:rsid w:val="0090791F"/>
    <w:rsid w:val="00950A4F"/>
    <w:rsid w:val="00960220"/>
    <w:rsid w:val="009C06B8"/>
    <w:rsid w:val="009C79C8"/>
    <w:rsid w:val="009E6D6F"/>
    <w:rsid w:val="009F4CD4"/>
    <w:rsid w:val="00A24094"/>
    <w:rsid w:val="00A7064B"/>
    <w:rsid w:val="00A7405B"/>
    <w:rsid w:val="00A864AD"/>
    <w:rsid w:val="00AA0862"/>
    <w:rsid w:val="00AD6ECD"/>
    <w:rsid w:val="00AE4916"/>
    <w:rsid w:val="00AF1502"/>
    <w:rsid w:val="00B10B97"/>
    <w:rsid w:val="00B11134"/>
    <w:rsid w:val="00B11AB7"/>
    <w:rsid w:val="00B175A5"/>
    <w:rsid w:val="00B315B2"/>
    <w:rsid w:val="00B32EAE"/>
    <w:rsid w:val="00B356CB"/>
    <w:rsid w:val="00B41B5C"/>
    <w:rsid w:val="00B70455"/>
    <w:rsid w:val="00B81710"/>
    <w:rsid w:val="00B8761B"/>
    <w:rsid w:val="00B95B11"/>
    <w:rsid w:val="00BA600F"/>
    <w:rsid w:val="00BC64D2"/>
    <w:rsid w:val="00BD128C"/>
    <w:rsid w:val="00BD54FB"/>
    <w:rsid w:val="00BD68C1"/>
    <w:rsid w:val="00BE4C49"/>
    <w:rsid w:val="00BF09CC"/>
    <w:rsid w:val="00C12C03"/>
    <w:rsid w:val="00C12EC5"/>
    <w:rsid w:val="00C2356F"/>
    <w:rsid w:val="00C451C1"/>
    <w:rsid w:val="00C472EC"/>
    <w:rsid w:val="00C552B8"/>
    <w:rsid w:val="00C66AA7"/>
    <w:rsid w:val="00C74B27"/>
    <w:rsid w:val="00C92627"/>
    <w:rsid w:val="00C96A7F"/>
    <w:rsid w:val="00CA3838"/>
    <w:rsid w:val="00CA6208"/>
    <w:rsid w:val="00CA6AF0"/>
    <w:rsid w:val="00CB1407"/>
    <w:rsid w:val="00CD533C"/>
    <w:rsid w:val="00CE12D1"/>
    <w:rsid w:val="00CE501B"/>
    <w:rsid w:val="00CE7462"/>
    <w:rsid w:val="00D07501"/>
    <w:rsid w:val="00D42330"/>
    <w:rsid w:val="00D502F1"/>
    <w:rsid w:val="00D604E3"/>
    <w:rsid w:val="00D63261"/>
    <w:rsid w:val="00D65319"/>
    <w:rsid w:val="00D67A05"/>
    <w:rsid w:val="00D71622"/>
    <w:rsid w:val="00D76F90"/>
    <w:rsid w:val="00D80342"/>
    <w:rsid w:val="00D9315A"/>
    <w:rsid w:val="00DA5996"/>
    <w:rsid w:val="00DD2EF5"/>
    <w:rsid w:val="00DF7B0E"/>
    <w:rsid w:val="00E05A18"/>
    <w:rsid w:val="00E16E01"/>
    <w:rsid w:val="00E23A7A"/>
    <w:rsid w:val="00E37B04"/>
    <w:rsid w:val="00E56192"/>
    <w:rsid w:val="00E634BE"/>
    <w:rsid w:val="00E74D20"/>
    <w:rsid w:val="00E752F1"/>
    <w:rsid w:val="00E858C4"/>
    <w:rsid w:val="00E9468D"/>
    <w:rsid w:val="00EA30F7"/>
    <w:rsid w:val="00EA6DB3"/>
    <w:rsid w:val="00EB2198"/>
    <w:rsid w:val="00EC0E82"/>
    <w:rsid w:val="00EC16C4"/>
    <w:rsid w:val="00F00189"/>
    <w:rsid w:val="00F11BD2"/>
    <w:rsid w:val="00F13FB4"/>
    <w:rsid w:val="00F1610C"/>
    <w:rsid w:val="00F3603C"/>
    <w:rsid w:val="00F541AE"/>
    <w:rsid w:val="00F570E2"/>
    <w:rsid w:val="00F570EE"/>
    <w:rsid w:val="00F610C9"/>
    <w:rsid w:val="00F80F6E"/>
    <w:rsid w:val="00F81E1F"/>
    <w:rsid w:val="00F82885"/>
    <w:rsid w:val="00F90635"/>
    <w:rsid w:val="00FA3A8A"/>
    <w:rsid w:val="00FA59EB"/>
    <w:rsid w:val="00FB1598"/>
    <w:rsid w:val="00FC142A"/>
    <w:rsid w:val="00FC4B0B"/>
    <w:rsid w:val="00FC554D"/>
    <w:rsid w:val="00FD4182"/>
    <w:rsid w:val="00FD6070"/>
    <w:rsid w:val="00FE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C0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character" w:customStyle="1" w:styleId="eop">
    <w:name w:val="eop"/>
    <w:basedOn w:val="DefaultParagraphFont"/>
    <w:rsid w:val="0066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39">
      <w:bodyDiv w:val="1"/>
      <w:marLeft w:val="0"/>
      <w:marRight w:val="0"/>
      <w:marTop w:val="0"/>
      <w:marBottom w:val="0"/>
      <w:divBdr>
        <w:top w:val="none" w:sz="0" w:space="0" w:color="auto"/>
        <w:left w:val="none" w:sz="0" w:space="0" w:color="auto"/>
        <w:bottom w:val="none" w:sz="0" w:space="0" w:color="auto"/>
        <w:right w:val="none" w:sz="0" w:space="0" w:color="auto"/>
      </w:divBdr>
    </w:div>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58542607">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295063556">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8068849">
      <w:bodyDiv w:val="1"/>
      <w:marLeft w:val="0"/>
      <w:marRight w:val="0"/>
      <w:marTop w:val="0"/>
      <w:marBottom w:val="0"/>
      <w:divBdr>
        <w:top w:val="none" w:sz="0" w:space="0" w:color="auto"/>
        <w:left w:val="none" w:sz="0" w:space="0" w:color="auto"/>
        <w:bottom w:val="none" w:sz="0" w:space="0" w:color="auto"/>
        <w:right w:val="none" w:sz="0" w:space="0" w:color="auto"/>
      </w:divBdr>
    </w:div>
    <w:div w:id="353504148">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6233270">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35976573">
      <w:bodyDiv w:val="1"/>
      <w:marLeft w:val="0"/>
      <w:marRight w:val="0"/>
      <w:marTop w:val="0"/>
      <w:marBottom w:val="0"/>
      <w:divBdr>
        <w:top w:val="none" w:sz="0" w:space="0" w:color="auto"/>
        <w:left w:val="none" w:sz="0" w:space="0" w:color="auto"/>
        <w:bottom w:val="none" w:sz="0" w:space="0" w:color="auto"/>
        <w:right w:val="none" w:sz="0" w:space="0" w:color="auto"/>
      </w:divBdr>
      <w:divsChild>
        <w:div w:id="2041124474">
          <w:marLeft w:val="-108"/>
          <w:marRight w:val="0"/>
          <w:marTop w:val="0"/>
          <w:marBottom w:val="0"/>
          <w:divBdr>
            <w:top w:val="none" w:sz="0" w:space="0" w:color="auto"/>
            <w:left w:val="none" w:sz="0" w:space="0" w:color="auto"/>
            <w:bottom w:val="none" w:sz="0" w:space="0" w:color="auto"/>
            <w:right w:val="none" w:sz="0" w:space="0" w:color="auto"/>
          </w:divBdr>
        </w:div>
        <w:div w:id="2060276196">
          <w:marLeft w:val="-108"/>
          <w:marRight w:val="0"/>
          <w:marTop w:val="0"/>
          <w:marBottom w:val="0"/>
          <w:divBdr>
            <w:top w:val="none" w:sz="0" w:space="0" w:color="auto"/>
            <w:left w:val="none" w:sz="0" w:space="0" w:color="auto"/>
            <w:bottom w:val="none" w:sz="0" w:space="0" w:color="auto"/>
            <w:right w:val="none" w:sz="0" w:space="0" w:color="auto"/>
          </w:divBdr>
        </w:div>
        <w:div w:id="1886944747">
          <w:marLeft w:val="-108"/>
          <w:marRight w:val="0"/>
          <w:marTop w:val="0"/>
          <w:marBottom w:val="0"/>
          <w:divBdr>
            <w:top w:val="none" w:sz="0" w:space="0" w:color="auto"/>
            <w:left w:val="none" w:sz="0" w:space="0" w:color="auto"/>
            <w:bottom w:val="none" w:sz="0" w:space="0" w:color="auto"/>
            <w:right w:val="none" w:sz="0" w:space="0" w:color="auto"/>
          </w:divBdr>
        </w:div>
        <w:div w:id="792410352">
          <w:marLeft w:val="-108"/>
          <w:marRight w:val="0"/>
          <w:marTop w:val="0"/>
          <w:marBottom w:val="0"/>
          <w:divBdr>
            <w:top w:val="none" w:sz="0" w:space="0" w:color="auto"/>
            <w:left w:val="none" w:sz="0" w:space="0" w:color="auto"/>
            <w:bottom w:val="none" w:sz="0" w:space="0" w:color="auto"/>
            <w:right w:val="none" w:sz="0" w:space="0" w:color="auto"/>
          </w:divBdr>
        </w:div>
        <w:div w:id="1196039014">
          <w:marLeft w:val="-108"/>
          <w:marRight w:val="0"/>
          <w:marTop w:val="0"/>
          <w:marBottom w:val="0"/>
          <w:divBdr>
            <w:top w:val="none" w:sz="0" w:space="0" w:color="auto"/>
            <w:left w:val="none" w:sz="0" w:space="0" w:color="auto"/>
            <w:bottom w:val="none" w:sz="0" w:space="0" w:color="auto"/>
            <w:right w:val="none" w:sz="0" w:space="0" w:color="auto"/>
          </w:divBdr>
        </w:div>
        <w:div w:id="873616034">
          <w:marLeft w:val="-108"/>
          <w:marRight w:val="0"/>
          <w:marTop w:val="0"/>
          <w:marBottom w:val="0"/>
          <w:divBdr>
            <w:top w:val="none" w:sz="0" w:space="0" w:color="auto"/>
            <w:left w:val="none" w:sz="0" w:space="0" w:color="auto"/>
            <w:bottom w:val="none" w:sz="0" w:space="0" w:color="auto"/>
            <w:right w:val="none" w:sz="0" w:space="0" w:color="auto"/>
          </w:divBdr>
        </w:div>
        <w:div w:id="923152209">
          <w:marLeft w:val="-108"/>
          <w:marRight w:val="0"/>
          <w:marTop w:val="0"/>
          <w:marBottom w:val="0"/>
          <w:divBdr>
            <w:top w:val="none" w:sz="0" w:space="0" w:color="auto"/>
            <w:left w:val="none" w:sz="0" w:space="0" w:color="auto"/>
            <w:bottom w:val="none" w:sz="0" w:space="0" w:color="auto"/>
            <w:right w:val="none" w:sz="0" w:space="0" w:color="auto"/>
          </w:divBdr>
        </w:div>
        <w:div w:id="770127917">
          <w:marLeft w:val="-108"/>
          <w:marRight w:val="0"/>
          <w:marTop w:val="0"/>
          <w:marBottom w:val="0"/>
          <w:divBdr>
            <w:top w:val="none" w:sz="0" w:space="0" w:color="auto"/>
            <w:left w:val="none" w:sz="0" w:space="0" w:color="auto"/>
            <w:bottom w:val="none" w:sz="0" w:space="0" w:color="auto"/>
            <w:right w:val="none" w:sz="0" w:space="0" w:color="auto"/>
          </w:divBdr>
        </w:div>
      </w:divsChild>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4359101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7905593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64855016">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183979452">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37939198">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637742">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14547179">
      <w:bodyDiv w:val="1"/>
      <w:marLeft w:val="0"/>
      <w:marRight w:val="0"/>
      <w:marTop w:val="0"/>
      <w:marBottom w:val="0"/>
      <w:divBdr>
        <w:top w:val="none" w:sz="0" w:space="0" w:color="auto"/>
        <w:left w:val="none" w:sz="0" w:space="0" w:color="auto"/>
        <w:bottom w:val="none" w:sz="0" w:space="0" w:color="auto"/>
        <w:right w:val="none" w:sz="0" w:space="0" w:color="auto"/>
      </w:divBdr>
      <w:divsChild>
        <w:div w:id="439959121">
          <w:marLeft w:val="-108"/>
          <w:marRight w:val="0"/>
          <w:marTop w:val="0"/>
          <w:marBottom w:val="0"/>
          <w:divBdr>
            <w:top w:val="none" w:sz="0" w:space="0" w:color="auto"/>
            <w:left w:val="none" w:sz="0" w:space="0" w:color="auto"/>
            <w:bottom w:val="none" w:sz="0" w:space="0" w:color="auto"/>
            <w:right w:val="none" w:sz="0" w:space="0" w:color="auto"/>
          </w:divBdr>
        </w:div>
        <w:div w:id="1346205803">
          <w:marLeft w:val="-108"/>
          <w:marRight w:val="0"/>
          <w:marTop w:val="0"/>
          <w:marBottom w:val="0"/>
          <w:divBdr>
            <w:top w:val="none" w:sz="0" w:space="0" w:color="auto"/>
            <w:left w:val="none" w:sz="0" w:space="0" w:color="auto"/>
            <w:bottom w:val="none" w:sz="0" w:space="0" w:color="auto"/>
            <w:right w:val="none" w:sz="0" w:space="0" w:color="auto"/>
          </w:divBdr>
        </w:div>
      </w:divsChild>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 w:id="213478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Hamann, Kira</cp:lastModifiedBy>
  <cp:revision>15</cp:revision>
  <dcterms:created xsi:type="dcterms:W3CDTF">2019-08-14T12:46:00Z</dcterms:created>
  <dcterms:modified xsi:type="dcterms:W3CDTF">2019-10-08T18:23:00Z</dcterms:modified>
</cp:coreProperties>
</file>