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E8CBD9" w14:textId="4AB28255" w:rsidR="0080637E" w:rsidRPr="00960C47" w:rsidRDefault="0012790C" w:rsidP="0080637E">
      <w:pPr>
        <w:jc w:val="center"/>
        <w:rPr>
          <w:rFonts w:ascii="Times New Roman" w:hAnsi="Times New Roman" w:cs="Times New Roman"/>
          <w:b/>
        </w:rPr>
      </w:pPr>
      <w:r>
        <w:rPr>
          <w:rFonts w:ascii="Times" w:eastAsia="Times" w:hAnsi="Times" w:cs="Times"/>
          <w:b/>
          <w:bCs/>
          <w:sz w:val="28"/>
          <w:szCs w:val="28"/>
        </w:rPr>
        <w:t>Personal and Professional Development</w:t>
      </w:r>
      <w:r w:rsidR="40E6EADA" w:rsidRPr="40E6EADA">
        <w:rPr>
          <w:rFonts w:ascii="Times" w:eastAsia="Times" w:hAnsi="Times" w:cs="Times"/>
          <w:b/>
          <w:bCs/>
          <w:sz w:val="28"/>
          <w:szCs w:val="28"/>
        </w:rPr>
        <w:t xml:space="preserve"> Assessment (Levels 2-4)</w:t>
      </w:r>
    </w:p>
    <w:p w14:paraId="6EABB994" w14:textId="24651CB8" w:rsidR="0080637E" w:rsidRDefault="40E6EADA" w:rsidP="0080637E">
      <w:pPr>
        <w:jc w:val="center"/>
        <w:rPr>
          <w:rFonts w:ascii="Times New Roman" w:hAnsi="Times New Roman" w:cs="Times New Roman"/>
          <w:b/>
        </w:rPr>
      </w:pPr>
      <w:r w:rsidRPr="40E6EADA">
        <w:rPr>
          <w:rFonts w:ascii="Times" w:eastAsia="Times" w:hAnsi="Times" w:cs="Times"/>
          <w:b/>
          <w:bCs/>
          <w:sz w:val="28"/>
          <w:szCs w:val="28"/>
        </w:rPr>
        <w:t>Personal Philosophy of ECE &amp; Professional Development Plan</w:t>
      </w:r>
    </w:p>
    <w:p w14:paraId="4CFB6777" w14:textId="77777777" w:rsidR="0080637E" w:rsidRPr="00BB5CE2" w:rsidRDefault="0080637E" w:rsidP="0080637E">
      <w:pPr>
        <w:jc w:val="center"/>
        <w:rPr>
          <w:rFonts w:ascii="Times New Roman" w:hAnsi="Times New Roman" w:cs="Times New Roman"/>
          <w:b/>
        </w:rPr>
      </w:pPr>
    </w:p>
    <w:tbl>
      <w:tblPr>
        <w:tblStyle w:val="TableGrid"/>
        <w:tblW w:w="0" w:type="auto"/>
        <w:tblLook w:val="04A0" w:firstRow="1" w:lastRow="0" w:firstColumn="1" w:lastColumn="0" w:noHBand="0" w:noVBand="1"/>
      </w:tblPr>
      <w:tblGrid>
        <w:gridCol w:w="1643"/>
        <w:gridCol w:w="12227"/>
      </w:tblGrid>
      <w:tr w:rsidR="003B15AE" w:rsidRPr="00B11A8A" w14:paraId="1CE47EA4" w14:textId="77777777" w:rsidTr="003B15AE">
        <w:tc>
          <w:tcPr>
            <w:tcW w:w="1643" w:type="dxa"/>
          </w:tcPr>
          <w:p w14:paraId="4A60AD82" w14:textId="77777777" w:rsidR="0080637E" w:rsidRPr="00B11A8A" w:rsidRDefault="40E6EADA" w:rsidP="0080637E">
            <w:pPr>
              <w:spacing w:after="200" w:line="276" w:lineRule="auto"/>
              <w:rPr>
                <w:rFonts w:ascii="Times New Roman" w:hAnsi="Times New Roman" w:cs="Times New Roman"/>
                <w:b/>
              </w:rPr>
            </w:pPr>
            <w:r w:rsidRPr="40E6EADA">
              <w:rPr>
                <w:rFonts w:ascii="Times" w:eastAsia="Times" w:hAnsi="Times" w:cs="Times"/>
                <w:b/>
                <w:bCs/>
                <w:sz w:val="22"/>
                <w:szCs w:val="22"/>
              </w:rPr>
              <w:t>Gateways ECE Competencies</w:t>
            </w:r>
          </w:p>
        </w:tc>
        <w:tc>
          <w:tcPr>
            <w:tcW w:w="12227" w:type="dxa"/>
          </w:tcPr>
          <w:p w14:paraId="2246687F" w14:textId="2869B9C0" w:rsidR="003B15AE" w:rsidRPr="00887799" w:rsidRDefault="0012790C" w:rsidP="003B15AE">
            <w:pPr>
              <w:keepNext/>
              <w:keepLines/>
              <w:widowControl w:val="0"/>
              <w:snapToGrid w:val="0"/>
              <w:outlineLvl w:val="3"/>
              <w:rPr>
                <w:rFonts w:ascii="Times" w:eastAsia="Times" w:hAnsi="Times" w:cs="Times"/>
                <w:sz w:val="20"/>
                <w:szCs w:val="20"/>
              </w:rPr>
            </w:pPr>
            <w:r>
              <w:rPr>
                <w:rFonts w:ascii="Times" w:eastAsia="Times" w:hAnsi="Times" w:cs="Times"/>
                <w:b/>
                <w:bCs/>
                <w:sz w:val="20"/>
                <w:szCs w:val="20"/>
                <w:u w:val="single"/>
              </w:rPr>
              <w:t>PPD</w:t>
            </w:r>
            <w:r w:rsidR="003B15AE" w:rsidRPr="00887799">
              <w:rPr>
                <w:rFonts w:ascii="Times" w:eastAsia="Times" w:hAnsi="Times" w:cs="Times"/>
                <w:b/>
                <w:bCs/>
                <w:sz w:val="20"/>
                <w:szCs w:val="20"/>
                <w:u w:val="single"/>
              </w:rPr>
              <w:t>2</w:t>
            </w:r>
            <w:r w:rsidR="003B15AE" w:rsidRPr="00887799">
              <w:rPr>
                <w:rFonts w:ascii="Times" w:eastAsia="Times" w:hAnsi="Times" w:cs="Times"/>
                <w:sz w:val="20"/>
                <w:szCs w:val="20"/>
              </w:rPr>
              <w:t xml:space="preserve">: Describes historical and present-day representations of the fields of early childhood general education, early childhood special education, and early intervention and how individual experiences and values influence perspective and practice within these fields. </w:t>
            </w:r>
          </w:p>
          <w:p w14:paraId="0223979F" w14:textId="548BFFEE" w:rsidR="003B15AE" w:rsidRPr="00887799" w:rsidRDefault="0012790C" w:rsidP="003B15AE">
            <w:pPr>
              <w:keepNext/>
              <w:keepLines/>
              <w:widowControl w:val="0"/>
              <w:snapToGrid w:val="0"/>
              <w:outlineLvl w:val="3"/>
              <w:rPr>
                <w:rFonts w:ascii="Times" w:eastAsia="Times" w:hAnsi="Times" w:cs="Times"/>
                <w:sz w:val="20"/>
                <w:szCs w:val="20"/>
              </w:rPr>
            </w:pPr>
            <w:r>
              <w:rPr>
                <w:rFonts w:ascii="Times" w:eastAsia="Times" w:hAnsi="Times" w:cs="Times"/>
                <w:b/>
                <w:bCs/>
                <w:sz w:val="20"/>
                <w:szCs w:val="20"/>
                <w:u w:val="single"/>
              </w:rPr>
              <w:t>PPD</w:t>
            </w:r>
            <w:r w:rsidR="003B15AE" w:rsidRPr="00887799">
              <w:rPr>
                <w:rFonts w:ascii="Times" w:eastAsia="Times" w:hAnsi="Times" w:cs="Times"/>
                <w:b/>
                <w:bCs/>
                <w:sz w:val="20"/>
                <w:szCs w:val="20"/>
                <w:u w:val="single"/>
              </w:rPr>
              <w:t>3</w:t>
            </w:r>
            <w:r w:rsidR="003B15AE" w:rsidRPr="00887799">
              <w:rPr>
                <w:rFonts w:ascii="Times" w:eastAsia="Times" w:hAnsi="Times" w:cs="Times"/>
                <w:sz w:val="20"/>
                <w:szCs w:val="20"/>
              </w:rPr>
              <w:t xml:space="preserve">: Aligns professional practice with applicable standards and guidelines, legal and ethical considerations for confidentiality and impartiality, state and federal laws, and the expectations of relevant professional organizations. </w:t>
            </w:r>
          </w:p>
          <w:p w14:paraId="2A7C6D2E" w14:textId="2F2233C4" w:rsidR="003B15AE" w:rsidRPr="00887799" w:rsidRDefault="003B15AE" w:rsidP="003B15AE">
            <w:pPr>
              <w:keepNext/>
              <w:keepLines/>
              <w:widowControl w:val="0"/>
              <w:snapToGrid w:val="0"/>
              <w:outlineLvl w:val="3"/>
              <w:rPr>
                <w:rFonts w:ascii="Cambria" w:eastAsia="Cambria" w:hAnsi="Cambria" w:cs="Cambria"/>
                <w:sz w:val="20"/>
                <w:szCs w:val="20"/>
              </w:rPr>
            </w:pPr>
            <w:r w:rsidRPr="00887799">
              <w:rPr>
                <w:rFonts w:ascii="Times" w:eastAsia="Times" w:hAnsi="Times" w:cs="Times"/>
                <w:b/>
                <w:bCs/>
                <w:sz w:val="20"/>
                <w:szCs w:val="20"/>
                <w:u w:val="single"/>
              </w:rPr>
              <w:t>P</w:t>
            </w:r>
            <w:r w:rsidR="0012790C">
              <w:rPr>
                <w:rFonts w:ascii="Times" w:eastAsia="Times" w:hAnsi="Times" w:cs="Times"/>
                <w:b/>
                <w:bCs/>
                <w:sz w:val="20"/>
                <w:szCs w:val="20"/>
                <w:u w:val="single"/>
              </w:rPr>
              <w:t>PD</w:t>
            </w:r>
            <w:r w:rsidRPr="00887799">
              <w:rPr>
                <w:rFonts w:ascii="Times" w:eastAsia="Times" w:hAnsi="Times" w:cs="Times"/>
                <w:b/>
                <w:bCs/>
                <w:sz w:val="20"/>
                <w:szCs w:val="20"/>
                <w:u w:val="single"/>
              </w:rPr>
              <w:t>5</w:t>
            </w:r>
            <w:r w:rsidRPr="00887799">
              <w:rPr>
                <w:rFonts w:ascii="Times" w:eastAsia="Times" w:hAnsi="Times" w:cs="Times"/>
                <w:sz w:val="20"/>
                <w:szCs w:val="20"/>
              </w:rPr>
              <w:t xml:space="preserve">: Engages in reflection and the design of a professional development plan with the goal of improving professional practice and fostering professional growth.  </w:t>
            </w:r>
          </w:p>
          <w:p w14:paraId="79ED3A5A" w14:textId="2C120551" w:rsidR="00644EA2" w:rsidRPr="003B15AE" w:rsidRDefault="0012790C" w:rsidP="002A20EF">
            <w:pPr>
              <w:keepNext/>
              <w:keepLines/>
              <w:widowControl w:val="0"/>
              <w:snapToGrid w:val="0"/>
              <w:outlineLvl w:val="3"/>
              <w:rPr>
                <w:sz w:val="20"/>
                <w:szCs w:val="20"/>
              </w:rPr>
            </w:pPr>
            <w:r>
              <w:rPr>
                <w:rFonts w:ascii="Times" w:eastAsia="Times" w:hAnsi="Times" w:cs="Times"/>
                <w:b/>
                <w:bCs/>
                <w:sz w:val="20"/>
                <w:szCs w:val="20"/>
                <w:u w:val="single"/>
              </w:rPr>
              <w:t>PPD</w:t>
            </w:r>
            <w:r w:rsidR="003B15AE" w:rsidRPr="00887799">
              <w:rPr>
                <w:rFonts w:ascii="Times" w:eastAsia="Times" w:hAnsi="Times" w:cs="Times"/>
                <w:b/>
                <w:bCs/>
                <w:sz w:val="20"/>
                <w:szCs w:val="20"/>
                <w:u w:val="single"/>
              </w:rPr>
              <w:t>6</w:t>
            </w:r>
            <w:r w:rsidR="003B15AE" w:rsidRPr="00887799">
              <w:rPr>
                <w:rFonts w:ascii="Times" w:eastAsia="Times" w:hAnsi="Times" w:cs="Times"/>
                <w:sz w:val="20"/>
                <w:szCs w:val="20"/>
              </w:rPr>
              <w:t>: Creates a professional philosophy that guides development as a practitioner and advocate.</w:t>
            </w:r>
          </w:p>
        </w:tc>
      </w:tr>
      <w:tr w:rsidR="003B15AE" w:rsidRPr="00B11A8A" w14:paraId="73F38113" w14:textId="77777777" w:rsidTr="003B15AE">
        <w:tc>
          <w:tcPr>
            <w:tcW w:w="1643" w:type="dxa"/>
          </w:tcPr>
          <w:p w14:paraId="746D93CD" w14:textId="4AD532CF" w:rsidR="0080637E" w:rsidRPr="00B11A8A" w:rsidRDefault="40E6EADA" w:rsidP="0080637E">
            <w:pPr>
              <w:spacing w:after="200" w:line="276" w:lineRule="auto"/>
              <w:rPr>
                <w:rFonts w:ascii="Times New Roman" w:hAnsi="Times New Roman" w:cs="Times New Roman"/>
                <w:b/>
              </w:rPr>
            </w:pPr>
            <w:r w:rsidRPr="40E6EADA">
              <w:rPr>
                <w:rFonts w:ascii="Times" w:eastAsia="Times" w:hAnsi="Times" w:cs="Times"/>
                <w:b/>
                <w:bCs/>
                <w:sz w:val="22"/>
                <w:szCs w:val="22"/>
              </w:rPr>
              <w:t>NAEYC Standards</w:t>
            </w:r>
          </w:p>
        </w:tc>
        <w:tc>
          <w:tcPr>
            <w:tcW w:w="12227" w:type="dxa"/>
          </w:tcPr>
          <w:p w14:paraId="2ACC1FFA" w14:textId="6CD7F558" w:rsidR="0080637E" w:rsidRPr="00B11A8A" w:rsidRDefault="001676AF" w:rsidP="3F017115">
            <w:pPr>
              <w:keepNext/>
              <w:keepLines/>
              <w:outlineLvl w:val="3"/>
              <w:rPr>
                <w:rFonts w:ascii="Times New Roman" w:hAnsi="Times New Roman" w:cs="Times New Roman"/>
              </w:rPr>
            </w:pPr>
            <w:r>
              <w:rPr>
                <w:rFonts w:ascii="Times" w:eastAsia="Times" w:hAnsi="Times" w:cs="Times"/>
                <w:sz w:val="22"/>
                <w:szCs w:val="22"/>
              </w:rPr>
              <w:t>1a, 1b, 2a, 2b, 2c, 3c, 4a, 4c, 5c, 6a, 6b, 6c, 6d, 6e</w:t>
            </w:r>
          </w:p>
        </w:tc>
      </w:tr>
      <w:tr w:rsidR="003B15AE" w:rsidRPr="00B11A8A" w14:paraId="5CF50AF0" w14:textId="77777777" w:rsidTr="001676AF">
        <w:tc>
          <w:tcPr>
            <w:tcW w:w="1643" w:type="dxa"/>
          </w:tcPr>
          <w:p w14:paraId="5FABAC23" w14:textId="77777777" w:rsidR="0080637E" w:rsidRPr="00B11A8A" w:rsidRDefault="40E6EADA" w:rsidP="001676AF">
            <w:pPr>
              <w:spacing w:after="200"/>
              <w:rPr>
                <w:rFonts w:ascii="Times New Roman" w:hAnsi="Times New Roman" w:cs="Times New Roman"/>
                <w:b/>
              </w:rPr>
            </w:pPr>
            <w:r w:rsidRPr="40E6EADA">
              <w:rPr>
                <w:rFonts w:ascii="Times" w:eastAsia="Times" w:hAnsi="Times" w:cs="Times"/>
                <w:b/>
                <w:bCs/>
                <w:sz w:val="22"/>
                <w:szCs w:val="22"/>
              </w:rPr>
              <w:t>IPTS</w:t>
            </w:r>
          </w:p>
        </w:tc>
        <w:tc>
          <w:tcPr>
            <w:tcW w:w="12227" w:type="dxa"/>
          </w:tcPr>
          <w:p w14:paraId="53AE335B" w14:textId="2AC5DB67" w:rsidR="0080637E" w:rsidRPr="00B11A8A" w:rsidRDefault="001676AF" w:rsidP="001676AF">
            <w:pPr>
              <w:keepNext/>
              <w:keepLines/>
              <w:spacing w:before="200"/>
              <w:outlineLvl w:val="3"/>
              <w:rPr>
                <w:rFonts w:ascii="Times New Roman" w:hAnsi="Times New Roman" w:cs="Times New Roman"/>
              </w:rPr>
            </w:pPr>
            <w:r>
              <w:rPr>
                <w:rFonts w:ascii="Times" w:eastAsia="Times" w:hAnsi="Times" w:cs="Times"/>
                <w:sz w:val="22"/>
                <w:szCs w:val="22"/>
              </w:rPr>
              <w:t>1C, 1D, 1E, 1F, 2A, 2B, 3A, 3O, 4F, 7H, 7N, 8D, 8E, 8F, 8I, 8K, 8L, 8O, 8P, 8Q, 8T, 9A, 9B, 9D, 9E, 9F, 9G, 9I, 9J, 9K, 9L, 9M, 9N, 9O, 9P, 9Q, 9R</w:t>
            </w:r>
          </w:p>
        </w:tc>
      </w:tr>
    </w:tbl>
    <w:p w14:paraId="5A52D366" w14:textId="77777777" w:rsidR="005F1A74" w:rsidRDefault="005F1A74" w:rsidP="005F1A74">
      <w:pPr>
        <w:widowControl w:val="0"/>
        <w:autoSpaceDE w:val="0"/>
        <w:autoSpaceDN w:val="0"/>
        <w:adjustRightInd w:val="0"/>
        <w:jc w:val="both"/>
        <w:rPr>
          <w:rFonts w:ascii="Times New Roman" w:hAnsi="Times New Roman" w:cs="Times New Roman"/>
          <w:color w:val="343434"/>
        </w:rPr>
      </w:pPr>
    </w:p>
    <w:p w14:paraId="3684D608" w14:textId="5E7FA740" w:rsidR="005F1A74" w:rsidRDefault="40E6EADA" w:rsidP="005F1A74">
      <w:pPr>
        <w:widowControl w:val="0"/>
        <w:autoSpaceDE w:val="0"/>
        <w:autoSpaceDN w:val="0"/>
        <w:adjustRightInd w:val="0"/>
        <w:rPr>
          <w:rFonts w:ascii="Times New Roman" w:hAnsi="Times New Roman" w:cs="Times New Roman"/>
          <w:color w:val="343434"/>
        </w:rPr>
      </w:pPr>
      <w:r w:rsidRPr="40E6EADA">
        <w:rPr>
          <w:rFonts w:ascii="Times" w:eastAsia="Times" w:hAnsi="Times" w:cs="Times"/>
          <w:color w:val="343434"/>
          <w:sz w:val="22"/>
          <w:szCs w:val="22"/>
        </w:rPr>
        <w:t>This Assessment is designed to support the development of a personal philosophy and professional development plan. You will be exploring and reflecting on how your understanding of child development, theory, and developmentally appropriate practice informs your philosophy. You will then use this information as a basis for developing your professional development plan.</w:t>
      </w:r>
    </w:p>
    <w:p w14:paraId="14BB70FE" w14:textId="77777777" w:rsidR="00643424" w:rsidRDefault="00643424" w:rsidP="00643424">
      <w:pPr>
        <w:rPr>
          <w:rFonts w:ascii="Times" w:eastAsia="Times" w:hAnsi="Times" w:cs="Times"/>
          <w:color w:val="343434"/>
          <w:sz w:val="22"/>
          <w:szCs w:val="22"/>
        </w:rPr>
      </w:pPr>
    </w:p>
    <w:p w14:paraId="2637ABA1" w14:textId="135A92B9" w:rsidR="005F1A74" w:rsidRPr="00643424" w:rsidRDefault="40E6EADA" w:rsidP="00643424">
      <w:r w:rsidRPr="40E6EADA">
        <w:rPr>
          <w:rFonts w:ascii="Times" w:eastAsia="Times" w:hAnsi="Times" w:cs="Times"/>
          <w:color w:val="343434"/>
          <w:sz w:val="22"/>
          <w:szCs w:val="22"/>
        </w:rPr>
        <w:t>Your Assessment has two parts. In Part 1, you will be developing your philosophy of education. In Part 2, you will be developing your professional development plan.</w:t>
      </w:r>
    </w:p>
    <w:p w14:paraId="05AF2A88" w14:textId="77777777" w:rsidR="00BF58AF" w:rsidRDefault="00BF58AF" w:rsidP="00BF58AF">
      <w:pPr>
        <w:jc w:val="both"/>
      </w:pPr>
    </w:p>
    <w:p w14:paraId="2BFF4F64" w14:textId="77777777" w:rsidR="00BF58AF" w:rsidRDefault="00BF58AF" w:rsidP="00BF58AF">
      <w:pPr>
        <w:jc w:val="both"/>
      </w:pPr>
      <w:r w:rsidRPr="189FE604">
        <w:rPr>
          <w:rFonts w:ascii="Times" w:eastAsia="Times" w:hAnsi="Times" w:cs="Times"/>
          <w:b/>
          <w:bCs/>
          <w:color w:val="343434"/>
          <w:sz w:val="22"/>
          <w:szCs w:val="22"/>
        </w:rPr>
        <w:t>Part I: Philosophy of Education</w:t>
      </w:r>
      <w:r w:rsidRPr="189FE604">
        <w:rPr>
          <w:rFonts w:ascii="Times" w:eastAsia="Times" w:hAnsi="Times" w:cs="Times"/>
          <w:sz w:val="22"/>
          <w:szCs w:val="22"/>
        </w:rPr>
        <w:t xml:space="preserve"> </w:t>
      </w:r>
    </w:p>
    <w:p w14:paraId="7C957AB4" w14:textId="77777777" w:rsidR="00BF58AF" w:rsidRDefault="00BF58AF" w:rsidP="00BF58AF">
      <w:pPr>
        <w:jc w:val="both"/>
      </w:pPr>
      <w:r w:rsidRPr="189FE604">
        <w:rPr>
          <w:rFonts w:ascii="Times" w:eastAsia="Times" w:hAnsi="Times" w:cs="Times"/>
          <w:color w:val="343434"/>
          <w:sz w:val="22"/>
          <w:szCs w:val="22"/>
        </w:rPr>
        <w:t>Your philosophy of education describes your beliefs and attitudes regarding supporting the development and learning of young children. For each of the following prompts, please provide an overview of your current beliefs and attitudes. In total, your response will be 2-3 pages in length.</w:t>
      </w:r>
      <w:r w:rsidRPr="189FE604">
        <w:rPr>
          <w:rFonts w:ascii="Times" w:eastAsia="Times" w:hAnsi="Times" w:cs="Times"/>
          <w:sz w:val="22"/>
          <w:szCs w:val="22"/>
        </w:rPr>
        <w:t xml:space="preserve"> </w:t>
      </w:r>
    </w:p>
    <w:p w14:paraId="0D914142" w14:textId="77777777" w:rsidR="00BF58AF" w:rsidRDefault="00BF58AF" w:rsidP="00BF58AF">
      <w:pPr>
        <w:pStyle w:val="ListParagraph"/>
        <w:numPr>
          <w:ilvl w:val="0"/>
          <w:numId w:val="8"/>
        </w:numPr>
        <w:ind w:left="360"/>
        <w:jc w:val="both"/>
        <w:rPr>
          <w:sz w:val="22"/>
          <w:szCs w:val="22"/>
        </w:rPr>
      </w:pPr>
      <w:r w:rsidRPr="189FE604">
        <w:rPr>
          <w:rFonts w:ascii="Times" w:eastAsia="Times" w:hAnsi="Times" w:cs="Times"/>
          <w:color w:val="343434"/>
          <w:sz w:val="22"/>
          <w:szCs w:val="22"/>
        </w:rPr>
        <w:t xml:space="preserve">Describe your beliefs and attitudes about young children </w:t>
      </w:r>
    </w:p>
    <w:p w14:paraId="188129D1" w14:textId="77777777" w:rsidR="00BF58AF" w:rsidRDefault="00BF58AF" w:rsidP="00BF58AF">
      <w:pPr>
        <w:pStyle w:val="ListParagraph"/>
        <w:numPr>
          <w:ilvl w:val="0"/>
          <w:numId w:val="8"/>
        </w:numPr>
        <w:ind w:left="1080"/>
        <w:jc w:val="both"/>
        <w:rPr>
          <w:sz w:val="22"/>
          <w:szCs w:val="22"/>
        </w:rPr>
      </w:pPr>
      <w:r w:rsidRPr="189FE604">
        <w:rPr>
          <w:rFonts w:ascii="Times" w:eastAsia="Times" w:hAnsi="Times" w:cs="Times"/>
          <w:color w:val="343434"/>
          <w:sz w:val="22"/>
          <w:szCs w:val="22"/>
        </w:rPr>
        <w:t xml:space="preserve">What are your fundamental beliefs about young children...  </w:t>
      </w:r>
    </w:p>
    <w:p w14:paraId="2E2DEA2E"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learners? </w:t>
      </w:r>
    </w:p>
    <w:p w14:paraId="327DA37B"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members of a classroom community? </w:t>
      </w:r>
    </w:p>
    <w:p w14:paraId="18F56513"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members of diverse family units? </w:t>
      </w:r>
    </w:p>
    <w:p w14:paraId="19335702"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members of the larger societal community? </w:t>
      </w:r>
    </w:p>
    <w:p w14:paraId="619D97AE" w14:textId="77777777" w:rsidR="00BF58AF" w:rsidRDefault="00BF58AF" w:rsidP="00BF58AF">
      <w:pPr>
        <w:pStyle w:val="ListParagraph"/>
        <w:numPr>
          <w:ilvl w:val="0"/>
          <w:numId w:val="8"/>
        </w:numPr>
        <w:ind w:left="1080"/>
        <w:jc w:val="both"/>
        <w:rPr>
          <w:sz w:val="22"/>
          <w:szCs w:val="22"/>
        </w:rPr>
      </w:pPr>
      <w:r w:rsidRPr="189FE604">
        <w:rPr>
          <w:rFonts w:ascii="Times" w:eastAsia="Times" w:hAnsi="Times" w:cs="Times"/>
          <w:color w:val="343434"/>
          <w:sz w:val="22"/>
          <w:szCs w:val="22"/>
        </w:rPr>
        <w:t xml:space="preserve">What specific theoretical and philosophical perspectives have informed your beliefs, as outlined above? </w:t>
      </w:r>
    </w:p>
    <w:p w14:paraId="75EA7312" w14:textId="77777777" w:rsidR="00643424" w:rsidRPr="00643424" w:rsidRDefault="00643424" w:rsidP="00643424">
      <w:pPr>
        <w:pStyle w:val="ListParagraph"/>
        <w:ind w:left="360"/>
        <w:jc w:val="both"/>
        <w:rPr>
          <w:sz w:val="22"/>
          <w:szCs w:val="22"/>
        </w:rPr>
      </w:pPr>
    </w:p>
    <w:p w14:paraId="75D0D1A3" w14:textId="77777777" w:rsidR="00BF58AF" w:rsidRDefault="00BF58AF" w:rsidP="00BF58AF">
      <w:pPr>
        <w:pStyle w:val="ListParagraph"/>
        <w:numPr>
          <w:ilvl w:val="0"/>
          <w:numId w:val="8"/>
        </w:numPr>
        <w:ind w:left="360"/>
        <w:jc w:val="both"/>
        <w:rPr>
          <w:sz w:val="22"/>
          <w:szCs w:val="22"/>
        </w:rPr>
      </w:pPr>
      <w:r w:rsidRPr="189FE604">
        <w:rPr>
          <w:rFonts w:ascii="Times" w:eastAsia="Times" w:hAnsi="Times" w:cs="Times"/>
          <w:color w:val="343434"/>
          <w:sz w:val="22"/>
          <w:szCs w:val="22"/>
        </w:rPr>
        <w:t xml:space="preserve">Describe your beliefs and attitudes about the role of the teacher </w:t>
      </w:r>
    </w:p>
    <w:p w14:paraId="67075BD7" w14:textId="77777777" w:rsidR="00BF58AF" w:rsidRDefault="00BF58AF" w:rsidP="00BF58AF">
      <w:pPr>
        <w:pStyle w:val="ListParagraph"/>
        <w:numPr>
          <w:ilvl w:val="0"/>
          <w:numId w:val="8"/>
        </w:numPr>
        <w:ind w:left="1080"/>
        <w:jc w:val="both"/>
        <w:rPr>
          <w:sz w:val="22"/>
          <w:szCs w:val="22"/>
        </w:rPr>
      </w:pPr>
      <w:r w:rsidRPr="189FE604">
        <w:rPr>
          <w:rFonts w:ascii="Times" w:eastAsia="Times" w:hAnsi="Times" w:cs="Times"/>
          <w:color w:val="343434"/>
          <w:sz w:val="22"/>
          <w:szCs w:val="22"/>
        </w:rPr>
        <w:t>What are your beliefs about the role of the early childhood teacher...</w:t>
      </w:r>
    </w:p>
    <w:p w14:paraId="205B2A3D"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facilitator of learning? </w:t>
      </w:r>
    </w:p>
    <w:p w14:paraId="6470258C"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an assessor? </w:t>
      </w:r>
    </w:p>
    <w:p w14:paraId="3D5D5F53"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 nurturer of social/emotional needs? </w:t>
      </w:r>
    </w:p>
    <w:p w14:paraId="421EC978"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 creator of community? </w:t>
      </w:r>
    </w:p>
    <w:p w14:paraId="3223E406"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lastRenderedPageBreak/>
        <w:t xml:space="preserve">As a partner with families? </w:t>
      </w:r>
    </w:p>
    <w:p w14:paraId="25EF9572"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an advocate? </w:t>
      </w:r>
    </w:p>
    <w:p w14:paraId="7344F307"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As an ethical early childhood professional?</w:t>
      </w:r>
    </w:p>
    <w:p w14:paraId="372C51B9" w14:textId="77777777" w:rsidR="00BF58AF" w:rsidRDefault="00BF58AF" w:rsidP="00BF58AF">
      <w:pPr>
        <w:pStyle w:val="ListParagraph"/>
        <w:numPr>
          <w:ilvl w:val="0"/>
          <w:numId w:val="8"/>
        </w:numPr>
        <w:ind w:left="1800"/>
        <w:jc w:val="both"/>
        <w:rPr>
          <w:sz w:val="22"/>
          <w:szCs w:val="22"/>
        </w:rPr>
      </w:pPr>
      <w:r w:rsidRPr="189FE604">
        <w:rPr>
          <w:rFonts w:ascii="Times" w:eastAsia="Times" w:hAnsi="Times" w:cs="Times"/>
          <w:color w:val="343434"/>
          <w:sz w:val="22"/>
          <w:szCs w:val="22"/>
        </w:rPr>
        <w:t>As an effective member of an early childhood team?</w:t>
      </w:r>
    </w:p>
    <w:p w14:paraId="3A47FB8D" w14:textId="77777777" w:rsidR="00BF58AF" w:rsidRDefault="00BF58AF" w:rsidP="00BF58AF">
      <w:pPr>
        <w:jc w:val="both"/>
      </w:pPr>
      <w:r w:rsidRPr="189FE604">
        <w:rPr>
          <w:rFonts w:ascii="Times" w:eastAsia="Times" w:hAnsi="Times" w:cs="Times"/>
          <w:color w:val="343434"/>
          <w:sz w:val="22"/>
          <w:szCs w:val="22"/>
        </w:rPr>
        <w:t xml:space="preserve">  </w:t>
      </w:r>
    </w:p>
    <w:p w14:paraId="768A25CA" w14:textId="77777777" w:rsidR="00BF58AF" w:rsidRPr="00811B9E" w:rsidRDefault="00BF58AF" w:rsidP="00BF58AF">
      <w:pPr>
        <w:pStyle w:val="ListParagraph"/>
        <w:numPr>
          <w:ilvl w:val="0"/>
          <w:numId w:val="8"/>
        </w:numPr>
        <w:ind w:left="1080"/>
        <w:rPr>
          <w:sz w:val="22"/>
          <w:szCs w:val="22"/>
        </w:rPr>
      </w:pPr>
      <w:r w:rsidRPr="189FE604">
        <w:rPr>
          <w:rFonts w:ascii="Times" w:eastAsia="Times" w:hAnsi="Times" w:cs="Times"/>
          <w:color w:val="343434"/>
          <w:sz w:val="22"/>
          <w:szCs w:val="22"/>
        </w:rPr>
        <w:t xml:space="preserve">What specific philosophical, professional, and ethical perspectives </w:t>
      </w:r>
      <w:r>
        <w:rPr>
          <w:rFonts w:ascii="Times" w:eastAsia="Times" w:hAnsi="Times" w:cs="Times"/>
          <w:color w:val="343434"/>
          <w:sz w:val="22"/>
          <w:szCs w:val="22"/>
        </w:rPr>
        <w:t xml:space="preserve">from the fields of early childhood general education, early childhood special education, and early intervention </w:t>
      </w:r>
      <w:r w:rsidRPr="189FE604">
        <w:rPr>
          <w:rFonts w:ascii="Times" w:eastAsia="Times" w:hAnsi="Times" w:cs="Times"/>
          <w:color w:val="343434"/>
          <w:sz w:val="22"/>
          <w:szCs w:val="22"/>
        </w:rPr>
        <w:t xml:space="preserve">have informed your beliefs, as outlined above? </w:t>
      </w:r>
    </w:p>
    <w:p w14:paraId="2CD8A0DB" w14:textId="77777777" w:rsidR="00BF58AF" w:rsidRPr="00811B9E" w:rsidRDefault="00BF58AF" w:rsidP="00BF58AF">
      <w:pPr>
        <w:rPr>
          <w:rFonts w:ascii="Times" w:eastAsia="Times" w:hAnsi="Times" w:cs="Times"/>
          <w:color w:val="343434"/>
          <w:sz w:val="22"/>
          <w:szCs w:val="22"/>
        </w:rPr>
      </w:pPr>
    </w:p>
    <w:p w14:paraId="0D9FCFBF" w14:textId="77777777" w:rsidR="00BF58AF" w:rsidRPr="00811B9E" w:rsidRDefault="00BF58AF" w:rsidP="00BF58AF">
      <w:pPr>
        <w:pStyle w:val="ListParagraph"/>
        <w:numPr>
          <w:ilvl w:val="0"/>
          <w:numId w:val="8"/>
        </w:numPr>
        <w:ind w:left="1080"/>
        <w:rPr>
          <w:sz w:val="22"/>
          <w:szCs w:val="22"/>
        </w:rPr>
      </w:pPr>
      <w:r>
        <w:rPr>
          <w:rFonts w:ascii="Times" w:eastAsia="Times" w:hAnsi="Times" w:cs="Times"/>
          <w:color w:val="343434"/>
          <w:sz w:val="22"/>
          <w:szCs w:val="22"/>
        </w:rPr>
        <w:t>In what ways has current research and values from the fields of early childhood general education, early childhood special education, and early intervention informed your beliefs, as outlined above?</w:t>
      </w:r>
    </w:p>
    <w:p w14:paraId="46F1923A" w14:textId="77777777" w:rsidR="00BF58AF" w:rsidRDefault="00BF58AF" w:rsidP="00BF58AF">
      <w:pPr>
        <w:pStyle w:val="ListParagraph"/>
        <w:numPr>
          <w:ilvl w:val="0"/>
          <w:numId w:val="8"/>
        </w:numPr>
        <w:ind w:left="1080"/>
        <w:jc w:val="both"/>
        <w:rPr>
          <w:sz w:val="22"/>
          <w:szCs w:val="22"/>
        </w:rPr>
      </w:pPr>
      <w:r w:rsidRPr="189FE604">
        <w:rPr>
          <w:rFonts w:ascii="Times" w:eastAsia="Times" w:hAnsi="Times" w:cs="Times"/>
          <w:color w:val="343434"/>
          <w:sz w:val="22"/>
          <w:szCs w:val="22"/>
        </w:rPr>
        <w:t>What processes and procedures will support your development as a contributing partner and teammate?</w:t>
      </w:r>
    </w:p>
    <w:p w14:paraId="3C838B9E" w14:textId="77777777" w:rsidR="00BF58AF" w:rsidRDefault="00BF58AF" w:rsidP="00BF58AF">
      <w:pPr>
        <w:pStyle w:val="ListParagraph"/>
        <w:numPr>
          <w:ilvl w:val="0"/>
          <w:numId w:val="8"/>
        </w:numPr>
        <w:ind w:left="1080"/>
        <w:jc w:val="both"/>
        <w:rPr>
          <w:sz w:val="22"/>
          <w:szCs w:val="22"/>
        </w:rPr>
      </w:pPr>
      <w:r w:rsidRPr="189FE604">
        <w:rPr>
          <w:rFonts w:ascii="Times" w:eastAsia="Times" w:hAnsi="Times" w:cs="Times"/>
          <w:color w:val="343434"/>
          <w:sz w:val="22"/>
          <w:szCs w:val="22"/>
        </w:rPr>
        <w:t xml:space="preserve">What relevant standards and guidelines in the field of early childhood education currently inform or will inform your practice? </w:t>
      </w:r>
    </w:p>
    <w:p w14:paraId="3E4D7F96" w14:textId="77777777" w:rsidR="00643424" w:rsidRDefault="00643424" w:rsidP="00BF58AF">
      <w:pPr>
        <w:jc w:val="both"/>
        <w:rPr>
          <w:rFonts w:ascii="Times" w:eastAsia="Times" w:hAnsi="Times" w:cs="Times"/>
          <w:b/>
          <w:bCs/>
          <w:color w:val="343434"/>
          <w:sz w:val="22"/>
          <w:szCs w:val="22"/>
        </w:rPr>
      </w:pPr>
    </w:p>
    <w:p w14:paraId="1D90105B" w14:textId="77777777" w:rsidR="00BF58AF" w:rsidRDefault="00BF58AF" w:rsidP="00BF58AF">
      <w:pPr>
        <w:jc w:val="both"/>
      </w:pPr>
      <w:r w:rsidRPr="189FE604">
        <w:rPr>
          <w:rFonts w:ascii="Times" w:eastAsia="Times" w:hAnsi="Times" w:cs="Times"/>
          <w:b/>
          <w:bCs/>
          <w:color w:val="343434"/>
          <w:sz w:val="22"/>
          <w:szCs w:val="22"/>
        </w:rPr>
        <w:t>Part II: Professional Development Plan</w:t>
      </w:r>
      <w:r w:rsidRPr="189FE604">
        <w:rPr>
          <w:rFonts w:ascii="Times" w:eastAsia="Times" w:hAnsi="Times" w:cs="Times"/>
          <w:sz w:val="22"/>
          <w:szCs w:val="22"/>
        </w:rPr>
        <w:t xml:space="preserve"> </w:t>
      </w:r>
    </w:p>
    <w:p w14:paraId="3AD03260" w14:textId="77777777" w:rsidR="00BF58AF" w:rsidRDefault="00BF58AF" w:rsidP="00BF58AF">
      <w:pPr>
        <w:jc w:val="both"/>
      </w:pPr>
      <w:r w:rsidRPr="189FE604">
        <w:rPr>
          <w:rFonts w:ascii="Times" w:eastAsia="Times" w:hAnsi="Times" w:cs="Times"/>
          <w:color w:val="343434"/>
          <w:sz w:val="22"/>
          <w:szCs w:val="22"/>
        </w:rPr>
        <w:t>In this portion of your Assessment, you will develop a Professional Development Plan. Developing your plan requires that you consider your philosophy of education, your goals within the field, as well as your plan for achieving these goals.</w:t>
      </w:r>
      <w:r w:rsidRPr="189FE604">
        <w:rPr>
          <w:rFonts w:ascii="Times" w:eastAsia="Times" w:hAnsi="Times" w:cs="Times"/>
          <w:sz w:val="22"/>
          <w:szCs w:val="22"/>
        </w:rPr>
        <w:t xml:space="preserve"> </w:t>
      </w:r>
    </w:p>
    <w:p w14:paraId="60295302" w14:textId="77777777" w:rsidR="00BF58AF" w:rsidRDefault="00BF58AF" w:rsidP="00BF58AF">
      <w:pPr>
        <w:jc w:val="both"/>
      </w:pPr>
      <w:r w:rsidRPr="189FE604">
        <w:rPr>
          <w:rFonts w:ascii="Times" w:eastAsia="Times" w:hAnsi="Times" w:cs="Times"/>
          <w:color w:val="343434"/>
          <w:sz w:val="22"/>
          <w:szCs w:val="22"/>
        </w:rPr>
        <w:t>As you consider your goals, please consider both short and long-term professional goals. Short term goals have a window of less than one-year in terms of a time frame, while long-term goals typically have a time frame of three to five years.</w:t>
      </w:r>
      <w:r w:rsidRPr="189FE604">
        <w:rPr>
          <w:rFonts w:ascii="Times" w:eastAsia="Times" w:hAnsi="Times" w:cs="Times"/>
          <w:sz w:val="22"/>
          <w:szCs w:val="22"/>
        </w:rPr>
        <w:t xml:space="preserve"> </w:t>
      </w:r>
    </w:p>
    <w:p w14:paraId="2C624E2B" w14:textId="77777777" w:rsidR="00BF58AF" w:rsidRDefault="00BF58AF" w:rsidP="00BF58AF">
      <w:pPr>
        <w:jc w:val="both"/>
      </w:pPr>
      <w:r w:rsidRPr="189FE604">
        <w:rPr>
          <w:rFonts w:ascii="Times" w:eastAsia="Times" w:hAnsi="Times" w:cs="Times"/>
          <w:sz w:val="22"/>
          <w:szCs w:val="22"/>
        </w:rPr>
        <w:t xml:space="preserve">Your plan needs to include each of the following components.  </w:t>
      </w:r>
    </w:p>
    <w:p w14:paraId="3E2475AF" w14:textId="77777777" w:rsidR="00643424" w:rsidRDefault="00643424" w:rsidP="00BF58AF">
      <w:pPr>
        <w:jc w:val="both"/>
        <w:rPr>
          <w:rFonts w:ascii="Times" w:eastAsia="Times" w:hAnsi="Times" w:cs="Times"/>
          <w:b/>
          <w:bCs/>
          <w:sz w:val="22"/>
          <w:szCs w:val="22"/>
        </w:rPr>
      </w:pPr>
    </w:p>
    <w:p w14:paraId="525D8450" w14:textId="77777777" w:rsidR="00BF58AF" w:rsidRDefault="00BF58AF" w:rsidP="00BF58AF">
      <w:pPr>
        <w:jc w:val="both"/>
      </w:pPr>
      <w:r w:rsidRPr="189FE604">
        <w:rPr>
          <w:rFonts w:ascii="Times" w:eastAsia="Times" w:hAnsi="Times" w:cs="Times"/>
          <w:b/>
          <w:bCs/>
          <w:sz w:val="22"/>
          <w:szCs w:val="22"/>
        </w:rPr>
        <w:t>Goals</w:t>
      </w:r>
      <w:r w:rsidRPr="189FE604">
        <w:rPr>
          <w:rFonts w:ascii="Times" w:eastAsia="Times" w:hAnsi="Times" w:cs="Times"/>
          <w:sz w:val="22"/>
          <w:szCs w:val="22"/>
        </w:rPr>
        <w:t xml:space="preserve">:  Identify 3-5 professional goals. Criterion for your goals include the following: </w:t>
      </w:r>
    </w:p>
    <w:p w14:paraId="68A9CFD8" w14:textId="77777777" w:rsidR="00BF58AF" w:rsidRDefault="00BF58AF" w:rsidP="00BF58AF">
      <w:pPr>
        <w:pStyle w:val="ListParagraph"/>
        <w:numPr>
          <w:ilvl w:val="0"/>
          <w:numId w:val="8"/>
        </w:numPr>
        <w:ind w:left="1080"/>
        <w:jc w:val="both"/>
        <w:rPr>
          <w:sz w:val="22"/>
          <w:szCs w:val="22"/>
        </w:rPr>
      </w:pPr>
      <w:r w:rsidRPr="189FE604">
        <w:rPr>
          <w:rFonts w:ascii="Times" w:eastAsia="Times" w:hAnsi="Times" w:cs="Times"/>
          <w:sz w:val="22"/>
          <w:szCs w:val="22"/>
        </w:rPr>
        <w:t xml:space="preserve">Use the S.M.A.R.T strategy to develop 3-5 professional goals. Be sure that each of your goals are: </w:t>
      </w:r>
    </w:p>
    <w:p w14:paraId="5597890E" w14:textId="77777777" w:rsidR="00BF58AF" w:rsidRDefault="00BF58AF" w:rsidP="00BF58AF">
      <w:pPr>
        <w:pStyle w:val="ListParagraph"/>
        <w:numPr>
          <w:ilvl w:val="0"/>
          <w:numId w:val="8"/>
        </w:numPr>
        <w:ind w:left="1260"/>
        <w:jc w:val="both"/>
        <w:rPr>
          <w:sz w:val="22"/>
          <w:szCs w:val="22"/>
        </w:rPr>
      </w:pPr>
      <w:r w:rsidRPr="189FE604">
        <w:rPr>
          <w:rFonts w:ascii="Times" w:eastAsia="Times" w:hAnsi="Times" w:cs="Times"/>
          <w:b/>
          <w:bCs/>
          <w:sz w:val="22"/>
          <w:szCs w:val="22"/>
        </w:rPr>
        <w:t>S</w:t>
      </w:r>
      <w:r w:rsidRPr="189FE604">
        <w:rPr>
          <w:rFonts w:ascii="Times" w:eastAsia="Times" w:hAnsi="Times" w:cs="Times"/>
          <w:sz w:val="22"/>
          <w:szCs w:val="22"/>
        </w:rPr>
        <w:t xml:space="preserve">pecific </w:t>
      </w:r>
    </w:p>
    <w:p w14:paraId="3171B408" w14:textId="77777777" w:rsidR="00BF58AF" w:rsidRDefault="00BF58AF" w:rsidP="00BF58AF">
      <w:pPr>
        <w:ind w:left="2160"/>
        <w:jc w:val="both"/>
      </w:pPr>
      <w:r w:rsidRPr="189FE604">
        <w:rPr>
          <w:rFonts w:ascii="Times" w:eastAsia="Times" w:hAnsi="Times" w:cs="Times"/>
          <w:sz w:val="22"/>
          <w:szCs w:val="22"/>
        </w:rPr>
        <w:t xml:space="preserve">A general goal would say, “Get a job in ECE.” </w:t>
      </w:r>
    </w:p>
    <w:p w14:paraId="7214577E" w14:textId="77777777" w:rsidR="00BF58AF" w:rsidRDefault="00BF58AF" w:rsidP="00BF58AF">
      <w:pPr>
        <w:ind w:left="2160"/>
        <w:jc w:val="both"/>
      </w:pPr>
      <w:r w:rsidRPr="189FE604">
        <w:rPr>
          <w:rFonts w:ascii="Times" w:eastAsia="Times" w:hAnsi="Times" w:cs="Times"/>
          <w:sz w:val="22"/>
          <w:szCs w:val="22"/>
        </w:rPr>
        <w:t xml:space="preserve">A specific goal would say, “Within one year of degree/certificate completion, obtain a position in a public school pre-K or kindergarten.” </w:t>
      </w:r>
    </w:p>
    <w:p w14:paraId="116D6CA5" w14:textId="77777777" w:rsidR="00BF58AF" w:rsidRDefault="00BF58AF" w:rsidP="00BF58AF">
      <w:pPr>
        <w:pStyle w:val="ListParagraph"/>
        <w:numPr>
          <w:ilvl w:val="0"/>
          <w:numId w:val="8"/>
        </w:numPr>
        <w:ind w:left="1260"/>
        <w:jc w:val="both"/>
        <w:rPr>
          <w:sz w:val="22"/>
          <w:szCs w:val="22"/>
        </w:rPr>
      </w:pPr>
      <w:r w:rsidRPr="189FE604">
        <w:rPr>
          <w:rFonts w:ascii="Times" w:eastAsia="Times" w:hAnsi="Times" w:cs="Times"/>
          <w:b/>
          <w:bCs/>
          <w:sz w:val="22"/>
          <w:szCs w:val="22"/>
        </w:rPr>
        <w:t>M</w:t>
      </w:r>
      <w:r w:rsidRPr="189FE604">
        <w:rPr>
          <w:rFonts w:ascii="Times" w:eastAsia="Times" w:hAnsi="Times" w:cs="Times"/>
          <w:sz w:val="22"/>
          <w:szCs w:val="22"/>
        </w:rPr>
        <w:t xml:space="preserve">easurable  </w:t>
      </w:r>
    </w:p>
    <w:p w14:paraId="2DEDB0C3" w14:textId="77777777" w:rsidR="00BF58AF" w:rsidRDefault="00BF58AF" w:rsidP="00BF58AF">
      <w:pPr>
        <w:ind w:left="1260" w:firstLine="720"/>
        <w:jc w:val="both"/>
      </w:pPr>
      <w:r w:rsidRPr="189FE604">
        <w:rPr>
          <w:rFonts w:ascii="Times" w:eastAsia="Times" w:hAnsi="Times" w:cs="Times"/>
          <w:sz w:val="22"/>
          <w:szCs w:val="22"/>
        </w:rPr>
        <w:t xml:space="preserve">Ask yourself, how will I know if I have accomplished it? </w:t>
      </w:r>
    </w:p>
    <w:p w14:paraId="12A2F2DF" w14:textId="77777777" w:rsidR="00BF58AF" w:rsidRDefault="00BF58AF" w:rsidP="00BF58AF">
      <w:pPr>
        <w:pStyle w:val="ListParagraph"/>
        <w:numPr>
          <w:ilvl w:val="0"/>
          <w:numId w:val="8"/>
        </w:numPr>
        <w:ind w:left="1260"/>
        <w:jc w:val="both"/>
        <w:rPr>
          <w:sz w:val="22"/>
          <w:szCs w:val="22"/>
        </w:rPr>
      </w:pPr>
      <w:r w:rsidRPr="189FE604">
        <w:rPr>
          <w:rFonts w:ascii="Times" w:eastAsia="Times" w:hAnsi="Times" w:cs="Times"/>
          <w:b/>
          <w:bCs/>
          <w:sz w:val="22"/>
          <w:szCs w:val="22"/>
        </w:rPr>
        <w:t>A</w:t>
      </w:r>
      <w:r w:rsidRPr="189FE604">
        <w:rPr>
          <w:rFonts w:ascii="Times" w:eastAsia="Times" w:hAnsi="Times" w:cs="Times"/>
          <w:sz w:val="22"/>
          <w:szCs w:val="22"/>
        </w:rPr>
        <w:t xml:space="preserve">ttainable </w:t>
      </w:r>
    </w:p>
    <w:p w14:paraId="104C1A2C" w14:textId="77777777" w:rsidR="00BF58AF" w:rsidRDefault="00BF58AF" w:rsidP="00BF58AF">
      <w:pPr>
        <w:ind w:left="2160"/>
        <w:jc w:val="both"/>
      </w:pPr>
      <w:r w:rsidRPr="189FE604">
        <w:rPr>
          <w:rFonts w:ascii="Times" w:eastAsia="Times" w:hAnsi="Times" w:cs="Times"/>
          <w:sz w:val="22"/>
          <w:szCs w:val="22"/>
        </w:rPr>
        <w:t xml:space="preserve">Writing a goal down helps you begin to see ways in which you can attain it and recognize opportunities that bring you closer to reaching your goal. </w:t>
      </w:r>
    </w:p>
    <w:p w14:paraId="5294D68F" w14:textId="77777777" w:rsidR="00BF58AF" w:rsidRDefault="00BF58AF" w:rsidP="00BF58AF">
      <w:pPr>
        <w:pStyle w:val="ListParagraph"/>
        <w:numPr>
          <w:ilvl w:val="0"/>
          <w:numId w:val="8"/>
        </w:numPr>
        <w:ind w:left="1260"/>
        <w:jc w:val="both"/>
        <w:rPr>
          <w:sz w:val="22"/>
          <w:szCs w:val="22"/>
        </w:rPr>
      </w:pPr>
      <w:r w:rsidRPr="189FE604">
        <w:rPr>
          <w:rFonts w:ascii="Times" w:eastAsia="Times" w:hAnsi="Times" w:cs="Times"/>
          <w:b/>
          <w:bCs/>
          <w:sz w:val="22"/>
          <w:szCs w:val="22"/>
        </w:rPr>
        <w:t>R</w:t>
      </w:r>
      <w:r w:rsidRPr="189FE604">
        <w:rPr>
          <w:rFonts w:ascii="Times" w:eastAsia="Times" w:hAnsi="Times" w:cs="Times"/>
          <w:sz w:val="22"/>
          <w:szCs w:val="22"/>
        </w:rPr>
        <w:t xml:space="preserve">ealistic </w:t>
      </w:r>
    </w:p>
    <w:p w14:paraId="32F81E37" w14:textId="77777777" w:rsidR="00BF58AF" w:rsidRDefault="00BF58AF" w:rsidP="00BF58AF">
      <w:pPr>
        <w:ind w:left="1440" w:firstLine="720"/>
        <w:jc w:val="both"/>
      </w:pPr>
      <w:r w:rsidRPr="189FE604">
        <w:rPr>
          <w:rFonts w:ascii="Times" w:eastAsia="Times" w:hAnsi="Times" w:cs="Times"/>
          <w:sz w:val="22"/>
          <w:szCs w:val="22"/>
        </w:rPr>
        <w:t xml:space="preserve">Do you truly believe you can accomplish it? </w:t>
      </w:r>
    </w:p>
    <w:p w14:paraId="73ABFDE4" w14:textId="77777777" w:rsidR="00BF58AF" w:rsidRDefault="00BF58AF" w:rsidP="00BF58AF">
      <w:pPr>
        <w:pStyle w:val="ListParagraph"/>
        <w:numPr>
          <w:ilvl w:val="0"/>
          <w:numId w:val="8"/>
        </w:numPr>
        <w:ind w:left="1260"/>
        <w:jc w:val="both"/>
        <w:rPr>
          <w:sz w:val="22"/>
          <w:szCs w:val="22"/>
        </w:rPr>
      </w:pPr>
      <w:r w:rsidRPr="189FE604">
        <w:rPr>
          <w:rFonts w:ascii="Times" w:eastAsia="Times" w:hAnsi="Times" w:cs="Times"/>
          <w:b/>
          <w:bCs/>
          <w:sz w:val="22"/>
          <w:szCs w:val="22"/>
        </w:rPr>
        <w:t>T</w:t>
      </w:r>
      <w:r w:rsidRPr="189FE604">
        <w:rPr>
          <w:rFonts w:ascii="Times" w:eastAsia="Times" w:hAnsi="Times" w:cs="Times"/>
          <w:sz w:val="22"/>
          <w:szCs w:val="22"/>
        </w:rPr>
        <w:t xml:space="preserve">imely </w:t>
      </w:r>
    </w:p>
    <w:p w14:paraId="283812D5" w14:textId="77777777" w:rsidR="00BF58AF" w:rsidRDefault="00BF58AF" w:rsidP="00BF58AF">
      <w:pPr>
        <w:ind w:left="1440" w:firstLine="720"/>
        <w:jc w:val="both"/>
      </w:pPr>
      <w:r w:rsidRPr="189FE604">
        <w:rPr>
          <w:rFonts w:ascii="Times" w:eastAsia="Times" w:hAnsi="Times" w:cs="Times"/>
          <w:sz w:val="22"/>
          <w:szCs w:val="22"/>
        </w:rPr>
        <w:t xml:space="preserve">The goal should be time-bound; otherwise, there is no urgency to complete it. </w:t>
      </w:r>
    </w:p>
    <w:p w14:paraId="17C38C66" w14:textId="77777777" w:rsidR="00643424" w:rsidRDefault="00643424" w:rsidP="00BF58AF">
      <w:pPr>
        <w:jc w:val="both"/>
        <w:rPr>
          <w:rFonts w:ascii="Times" w:eastAsia="Times" w:hAnsi="Times" w:cs="Times"/>
          <w:b/>
          <w:bCs/>
          <w:sz w:val="22"/>
          <w:szCs w:val="22"/>
        </w:rPr>
      </w:pPr>
    </w:p>
    <w:p w14:paraId="0A374ABA" w14:textId="77777777" w:rsidR="00BF58AF" w:rsidRDefault="00BF58AF" w:rsidP="00BF58AF">
      <w:pPr>
        <w:jc w:val="both"/>
      </w:pPr>
      <w:r w:rsidRPr="189FE604">
        <w:rPr>
          <w:rFonts w:ascii="Times" w:eastAsia="Times" w:hAnsi="Times" w:cs="Times"/>
          <w:b/>
          <w:bCs/>
          <w:sz w:val="22"/>
          <w:szCs w:val="22"/>
        </w:rPr>
        <w:t>Strategies/activities</w:t>
      </w:r>
      <w:r w:rsidRPr="189FE604">
        <w:rPr>
          <w:rFonts w:ascii="Times" w:eastAsia="Times" w:hAnsi="Times" w:cs="Times"/>
          <w:sz w:val="22"/>
          <w:szCs w:val="22"/>
        </w:rPr>
        <w:t xml:space="preserve">:  Outline strategies and activities that will help you accomplish your goals. Examples include: </w:t>
      </w:r>
    </w:p>
    <w:p w14:paraId="063A70C7"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Find a coach/mentor to work with you </w:t>
      </w:r>
    </w:p>
    <w:p w14:paraId="0B054668"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Do professional reading </w:t>
      </w:r>
    </w:p>
    <w:p w14:paraId="646ABB87"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Keep a log or journal of your activities, including participation in workshops, seminars, professional reading and meetings with coaches/mentors </w:t>
      </w:r>
    </w:p>
    <w:p w14:paraId="6DA90946"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Get involved with a professional organization </w:t>
      </w:r>
    </w:p>
    <w:p w14:paraId="08D5BD77"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Learn to use new technology </w:t>
      </w:r>
    </w:p>
    <w:p w14:paraId="43EDE605" w14:textId="77777777" w:rsidR="00643424" w:rsidRDefault="00643424" w:rsidP="00BF58AF">
      <w:pPr>
        <w:jc w:val="both"/>
        <w:rPr>
          <w:rFonts w:ascii="Times" w:eastAsia="Times" w:hAnsi="Times" w:cs="Times"/>
          <w:b/>
          <w:bCs/>
          <w:sz w:val="22"/>
          <w:szCs w:val="22"/>
        </w:rPr>
      </w:pPr>
    </w:p>
    <w:p w14:paraId="0AD23B9A" w14:textId="77777777" w:rsidR="00BF58AF" w:rsidRDefault="00BF58AF" w:rsidP="00BF58AF">
      <w:pPr>
        <w:jc w:val="both"/>
      </w:pPr>
      <w:r w:rsidRPr="189FE604">
        <w:rPr>
          <w:rFonts w:ascii="Times" w:eastAsia="Times" w:hAnsi="Times" w:cs="Times"/>
          <w:b/>
          <w:bCs/>
          <w:sz w:val="22"/>
          <w:szCs w:val="22"/>
        </w:rPr>
        <w:t>Reflect and Evaluate</w:t>
      </w:r>
      <w:r w:rsidRPr="189FE604">
        <w:rPr>
          <w:rFonts w:ascii="Times" w:eastAsia="Times" w:hAnsi="Times" w:cs="Times"/>
          <w:sz w:val="22"/>
          <w:szCs w:val="22"/>
        </w:rPr>
        <w:t>:  Document reflection opportunities and ongoing documentation plans.</w:t>
      </w:r>
    </w:p>
    <w:p w14:paraId="3E452D5B" w14:textId="254A7EB9" w:rsidR="00BF58AF" w:rsidRDefault="00BF58AF" w:rsidP="00BF58AF">
      <w:pPr>
        <w:pStyle w:val="ListParagraph"/>
        <w:numPr>
          <w:ilvl w:val="0"/>
          <w:numId w:val="8"/>
        </w:numPr>
        <w:rPr>
          <w:sz w:val="22"/>
          <w:szCs w:val="22"/>
        </w:rPr>
      </w:pPr>
      <w:r w:rsidRPr="189FE604">
        <w:rPr>
          <w:rFonts w:ascii="Times" w:eastAsia="Times" w:hAnsi="Times" w:cs="Times"/>
          <w:sz w:val="22"/>
          <w:szCs w:val="22"/>
        </w:rPr>
        <w:t xml:space="preserve">How will you document and track professional development activities and accomplishments. What specific system will you use to organize documentation, evidence of practice </w:t>
      </w:r>
      <w:r w:rsidR="00643424">
        <w:rPr>
          <w:rFonts w:ascii="Times" w:eastAsia="Times" w:hAnsi="Times" w:cs="Times"/>
          <w:sz w:val="22"/>
          <w:szCs w:val="22"/>
        </w:rPr>
        <w:t>etc.</w:t>
      </w:r>
    </w:p>
    <w:p w14:paraId="7EE9CE8D"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How will you organize the system for your easy referral and reference? </w:t>
      </w:r>
    </w:p>
    <w:p w14:paraId="6AA5F6E6"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How will you systematically and consistently reflect on your professional development and growth? </w:t>
      </w:r>
    </w:p>
    <w:p w14:paraId="189E13CD" w14:textId="77777777" w:rsidR="00643424" w:rsidRDefault="00643424" w:rsidP="00BF58AF">
      <w:pPr>
        <w:jc w:val="both"/>
        <w:rPr>
          <w:rFonts w:ascii="Times" w:eastAsia="Times" w:hAnsi="Times" w:cs="Times"/>
          <w:sz w:val="22"/>
          <w:szCs w:val="22"/>
        </w:rPr>
      </w:pPr>
    </w:p>
    <w:p w14:paraId="7BFDC32C" w14:textId="77777777" w:rsidR="00BF58AF" w:rsidRDefault="00BF58AF" w:rsidP="00BF58AF">
      <w:pPr>
        <w:jc w:val="both"/>
      </w:pPr>
      <w:r w:rsidRPr="189FE604">
        <w:rPr>
          <w:rFonts w:ascii="Times" w:eastAsia="Times" w:hAnsi="Times" w:cs="Times"/>
          <w:sz w:val="22"/>
          <w:szCs w:val="22"/>
        </w:rPr>
        <w:t xml:space="preserve">Following the development of your plan, write a 1-2 page essay that responds to each of the following: </w:t>
      </w:r>
    </w:p>
    <w:p w14:paraId="51356538"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Do your goals and your plan reflect your needs? </w:t>
      </w:r>
    </w:p>
    <w:p w14:paraId="08790777"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Does your plan involve new learning &amp; growth, not just time &amp; effort? </w:t>
      </w:r>
    </w:p>
    <w:p w14:paraId="262005D9"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Are your goals clear? </w:t>
      </w:r>
    </w:p>
    <w:p w14:paraId="358D105A"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What do you see as your current strengths and challenges?  How does your plan reflect support for each of these? </w:t>
      </w:r>
    </w:p>
    <w:p w14:paraId="7FB92136" w14:textId="77777777" w:rsidR="00BF58AF" w:rsidRDefault="00BF58AF" w:rsidP="00BF58AF">
      <w:pPr>
        <w:pStyle w:val="ListParagraph"/>
        <w:numPr>
          <w:ilvl w:val="0"/>
          <w:numId w:val="8"/>
        </w:numPr>
        <w:jc w:val="both"/>
        <w:rPr>
          <w:sz w:val="22"/>
          <w:szCs w:val="22"/>
        </w:rPr>
      </w:pPr>
      <w:r w:rsidRPr="189FE604">
        <w:rPr>
          <w:rFonts w:ascii="Times" w:eastAsia="Times" w:hAnsi="Times" w:cs="Times"/>
          <w:sz w:val="22"/>
          <w:szCs w:val="22"/>
        </w:rPr>
        <w:t xml:space="preserve">Does your plan include time for reflection followed by appropriate adjustments? </w:t>
      </w:r>
    </w:p>
    <w:p w14:paraId="4E2A6371" w14:textId="7E2E552B" w:rsidR="221A7FD9" w:rsidRPr="00BF58AF" w:rsidRDefault="221A7FD9" w:rsidP="00BF58AF">
      <w:pPr>
        <w:ind w:right="-720"/>
        <w:rPr>
          <w:rFonts w:asciiTheme="majorHAnsi" w:eastAsiaTheme="majorEastAsia" w:hAnsiTheme="majorHAnsi" w:cstheme="majorBidi"/>
          <w:sz w:val="22"/>
          <w:szCs w:val="22"/>
        </w:rPr>
      </w:pPr>
    </w:p>
    <w:tbl>
      <w:tblPr>
        <w:tblStyle w:val="GridTable1Light-Accent11"/>
        <w:tblW w:w="0" w:type="auto"/>
        <w:tblLook w:val="04A0" w:firstRow="1" w:lastRow="0" w:firstColumn="1" w:lastColumn="0" w:noHBand="0" w:noVBand="1"/>
        <w:tblCaption w:val=""/>
        <w:tblDescription w:val=""/>
      </w:tblPr>
      <w:tblGrid>
        <w:gridCol w:w="4355"/>
        <w:gridCol w:w="4355"/>
        <w:gridCol w:w="4355"/>
      </w:tblGrid>
      <w:tr w:rsidR="02DAA52A" w14:paraId="052630AD" w14:textId="77777777" w:rsidTr="00643424">
        <w:trPr>
          <w:cnfStyle w:val="100000000000" w:firstRow="1" w:lastRow="0" w:firstColumn="0" w:lastColumn="0" w:oddVBand="0" w:evenVBand="0" w:oddHBand="0"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4355" w:type="dxa"/>
          </w:tcPr>
          <w:p w14:paraId="7E9E625C" w14:textId="39306EBD" w:rsidR="02DAA52A" w:rsidRDefault="221A7FD9" w:rsidP="02DAA52A">
            <w:r>
              <w:t>Profession Development Plan</w:t>
            </w:r>
          </w:p>
        </w:tc>
        <w:tc>
          <w:tcPr>
            <w:tcW w:w="4355" w:type="dxa"/>
          </w:tcPr>
          <w:p w14:paraId="61DD6423" w14:textId="7B2D7075" w:rsidR="02DAA52A" w:rsidRDefault="02DAA52A" w:rsidP="02DAA52A">
            <w:pPr>
              <w:cnfStyle w:val="100000000000" w:firstRow="1" w:lastRow="0" w:firstColumn="0" w:lastColumn="0" w:oddVBand="0" w:evenVBand="0" w:oddHBand="0" w:evenHBand="0" w:firstRowFirstColumn="0" w:firstRowLastColumn="0" w:lastRowFirstColumn="0" w:lastRowLastColumn="0"/>
            </w:pPr>
          </w:p>
        </w:tc>
        <w:tc>
          <w:tcPr>
            <w:tcW w:w="4355" w:type="dxa"/>
          </w:tcPr>
          <w:p w14:paraId="0F1EFBF6" w14:textId="7B2D7075" w:rsidR="02DAA52A" w:rsidRDefault="02DAA52A" w:rsidP="02DAA52A">
            <w:pPr>
              <w:cnfStyle w:val="100000000000" w:firstRow="1" w:lastRow="0" w:firstColumn="0" w:lastColumn="0" w:oddVBand="0" w:evenVBand="0" w:oddHBand="0" w:evenHBand="0" w:firstRowFirstColumn="0" w:firstRowLastColumn="0" w:lastRowFirstColumn="0" w:lastRowLastColumn="0"/>
            </w:pPr>
          </w:p>
        </w:tc>
      </w:tr>
      <w:tr w:rsidR="02DAA52A" w14:paraId="00463807" w14:textId="77777777" w:rsidTr="00643424">
        <w:trPr>
          <w:trHeight w:val="550"/>
        </w:trPr>
        <w:tc>
          <w:tcPr>
            <w:cnfStyle w:val="001000000000" w:firstRow="0" w:lastRow="0" w:firstColumn="1" w:lastColumn="0" w:oddVBand="0" w:evenVBand="0" w:oddHBand="0" w:evenHBand="0" w:firstRowFirstColumn="0" w:firstRowLastColumn="0" w:lastRowFirstColumn="0" w:lastRowLastColumn="0"/>
            <w:tcW w:w="4355" w:type="dxa"/>
          </w:tcPr>
          <w:p w14:paraId="7134ABD8" w14:textId="05845648" w:rsidR="02DAA52A" w:rsidRDefault="221A7FD9" w:rsidP="02DAA52A">
            <w:r>
              <w:rPr>
                <w:b w:val="0"/>
                <w:bCs w:val="0"/>
              </w:rPr>
              <w:t>Goals</w:t>
            </w:r>
          </w:p>
        </w:tc>
        <w:tc>
          <w:tcPr>
            <w:tcW w:w="4355" w:type="dxa"/>
          </w:tcPr>
          <w:p w14:paraId="3943DD6F" w14:textId="30C6A2B3" w:rsidR="02DAA52A" w:rsidRDefault="221A7FD9" w:rsidP="02DAA52A">
            <w:pPr>
              <w:cnfStyle w:val="000000000000" w:firstRow="0" w:lastRow="0" w:firstColumn="0" w:lastColumn="0" w:oddVBand="0" w:evenVBand="0" w:oddHBand="0" w:evenHBand="0" w:firstRowFirstColumn="0" w:firstRowLastColumn="0" w:lastRowFirstColumn="0" w:lastRowLastColumn="0"/>
            </w:pPr>
            <w:r>
              <w:t>Strategies and Activities</w:t>
            </w:r>
          </w:p>
        </w:tc>
        <w:tc>
          <w:tcPr>
            <w:tcW w:w="4355" w:type="dxa"/>
          </w:tcPr>
          <w:p w14:paraId="4E012B1E" w14:textId="47B1F543" w:rsidR="02DAA52A" w:rsidRDefault="221A7FD9" w:rsidP="02DAA52A">
            <w:pPr>
              <w:cnfStyle w:val="000000000000" w:firstRow="0" w:lastRow="0" w:firstColumn="0" w:lastColumn="0" w:oddVBand="0" w:evenVBand="0" w:oddHBand="0" w:evenHBand="0" w:firstRowFirstColumn="0" w:firstRowLastColumn="0" w:lastRowFirstColumn="0" w:lastRowLastColumn="0"/>
            </w:pPr>
            <w:r>
              <w:t>Documentation and Reflection Strategies</w:t>
            </w:r>
          </w:p>
        </w:tc>
      </w:tr>
      <w:tr w:rsidR="221A7FD9" w14:paraId="4AED96CA" w14:textId="77777777" w:rsidTr="00643424">
        <w:trPr>
          <w:trHeight w:val="1099"/>
        </w:trPr>
        <w:tc>
          <w:tcPr>
            <w:cnfStyle w:val="001000000000" w:firstRow="0" w:lastRow="0" w:firstColumn="1" w:lastColumn="0" w:oddVBand="0" w:evenVBand="0" w:oddHBand="0" w:evenHBand="0" w:firstRowFirstColumn="0" w:firstRowLastColumn="0" w:lastRowFirstColumn="0" w:lastRowLastColumn="0"/>
            <w:tcW w:w="4355" w:type="dxa"/>
          </w:tcPr>
          <w:p w14:paraId="138D51C3" w14:textId="7A2F29EE" w:rsidR="221A7FD9" w:rsidRDefault="221A7FD9" w:rsidP="221A7FD9"/>
          <w:p w14:paraId="7B390E98" w14:textId="3CD92E95" w:rsidR="221A7FD9" w:rsidRDefault="221A7FD9" w:rsidP="221A7FD9"/>
          <w:p w14:paraId="66F7C87A" w14:textId="760FC64C" w:rsidR="221A7FD9" w:rsidRDefault="221A7FD9" w:rsidP="221A7FD9"/>
          <w:p w14:paraId="123F07D4" w14:textId="31A0205B" w:rsidR="221A7FD9" w:rsidRDefault="221A7FD9" w:rsidP="221A7FD9"/>
        </w:tc>
        <w:tc>
          <w:tcPr>
            <w:tcW w:w="4355" w:type="dxa"/>
          </w:tcPr>
          <w:p w14:paraId="7A33B139" w14:textId="4EA8471E" w:rsidR="221A7FD9" w:rsidRDefault="221A7FD9" w:rsidP="221A7FD9">
            <w:pPr>
              <w:cnfStyle w:val="000000000000" w:firstRow="0" w:lastRow="0" w:firstColumn="0" w:lastColumn="0" w:oddVBand="0" w:evenVBand="0" w:oddHBand="0" w:evenHBand="0" w:firstRowFirstColumn="0" w:firstRowLastColumn="0" w:lastRowFirstColumn="0" w:lastRowLastColumn="0"/>
            </w:pPr>
          </w:p>
        </w:tc>
        <w:tc>
          <w:tcPr>
            <w:tcW w:w="4355" w:type="dxa"/>
          </w:tcPr>
          <w:p w14:paraId="3335E2B2" w14:textId="01FEA9F1" w:rsidR="221A7FD9"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14:paraId="2A6ED769" w14:textId="77777777" w:rsidTr="00643424">
        <w:trPr>
          <w:trHeight w:val="1099"/>
        </w:trPr>
        <w:tc>
          <w:tcPr>
            <w:cnfStyle w:val="001000000000" w:firstRow="0" w:lastRow="0" w:firstColumn="1" w:lastColumn="0" w:oddVBand="0" w:evenVBand="0" w:oddHBand="0" w:evenHBand="0" w:firstRowFirstColumn="0" w:firstRowLastColumn="0" w:lastRowFirstColumn="0" w:lastRowLastColumn="0"/>
            <w:tcW w:w="4355" w:type="dxa"/>
          </w:tcPr>
          <w:p w14:paraId="7C9C2D08" w14:textId="27517F8B" w:rsidR="221A7FD9" w:rsidRDefault="221A7FD9" w:rsidP="221A7FD9"/>
          <w:p w14:paraId="276325AC" w14:textId="25DDD80D" w:rsidR="221A7FD9" w:rsidRDefault="221A7FD9" w:rsidP="221A7FD9"/>
          <w:p w14:paraId="4B9C4A3B" w14:textId="7A3081AD" w:rsidR="221A7FD9" w:rsidRDefault="221A7FD9" w:rsidP="221A7FD9"/>
          <w:p w14:paraId="1006A6B8" w14:textId="5E65E743" w:rsidR="221A7FD9" w:rsidRDefault="221A7FD9" w:rsidP="221A7FD9"/>
        </w:tc>
        <w:tc>
          <w:tcPr>
            <w:tcW w:w="4355" w:type="dxa"/>
          </w:tcPr>
          <w:p w14:paraId="7581864D" w14:textId="1680A167" w:rsidR="221A7FD9" w:rsidRDefault="221A7FD9" w:rsidP="221A7FD9">
            <w:pPr>
              <w:cnfStyle w:val="000000000000" w:firstRow="0" w:lastRow="0" w:firstColumn="0" w:lastColumn="0" w:oddVBand="0" w:evenVBand="0" w:oddHBand="0" w:evenHBand="0" w:firstRowFirstColumn="0" w:firstRowLastColumn="0" w:lastRowFirstColumn="0" w:lastRowLastColumn="0"/>
            </w:pPr>
          </w:p>
        </w:tc>
        <w:tc>
          <w:tcPr>
            <w:tcW w:w="4355" w:type="dxa"/>
          </w:tcPr>
          <w:p w14:paraId="481AE3CD" w14:textId="529BF934" w:rsidR="221A7FD9"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14:paraId="7B773AB1" w14:textId="77777777" w:rsidTr="00643424">
        <w:trPr>
          <w:trHeight w:val="1099"/>
        </w:trPr>
        <w:tc>
          <w:tcPr>
            <w:cnfStyle w:val="001000000000" w:firstRow="0" w:lastRow="0" w:firstColumn="1" w:lastColumn="0" w:oddVBand="0" w:evenVBand="0" w:oddHBand="0" w:evenHBand="0" w:firstRowFirstColumn="0" w:firstRowLastColumn="0" w:lastRowFirstColumn="0" w:lastRowLastColumn="0"/>
            <w:tcW w:w="4355" w:type="dxa"/>
          </w:tcPr>
          <w:p w14:paraId="58AB3A57" w14:textId="72B7DFBD" w:rsidR="221A7FD9" w:rsidRDefault="221A7FD9" w:rsidP="221A7FD9"/>
          <w:p w14:paraId="01166842" w14:textId="40DDBEAE" w:rsidR="221A7FD9" w:rsidRDefault="221A7FD9" w:rsidP="221A7FD9"/>
          <w:p w14:paraId="3B2FD820" w14:textId="46F75642" w:rsidR="221A7FD9" w:rsidRDefault="221A7FD9" w:rsidP="221A7FD9"/>
          <w:p w14:paraId="4FC4A30D" w14:textId="152C8788" w:rsidR="221A7FD9" w:rsidRDefault="221A7FD9" w:rsidP="221A7FD9"/>
        </w:tc>
        <w:tc>
          <w:tcPr>
            <w:tcW w:w="4355" w:type="dxa"/>
          </w:tcPr>
          <w:p w14:paraId="75F42A7C" w14:textId="317A3C6E" w:rsidR="221A7FD9" w:rsidRDefault="221A7FD9" w:rsidP="221A7FD9">
            <w:pPr>
              <w:cnfStyle w:val="000000000000" w:firstRow="0" w:lastRow="0" w:firstColumn="0" w:lastColumn="0" w:oddVBand="0" w:evenVBand="0" w:oddHBand="0" w:evenHBand="0" w:firstRowFirstColumn="0" w:firstRowLastColumn="0" w:lastRowFirstColumn="0" w:lastRowLastColumn="0"/>
            </w:pPr>
          </w:p>
        </w:tc>
        <w:tc>
          <w:tcPr>
            <w:tcW w:w="4355" w:type="dxa"/>
          </w:tcPr>
          <w:p w14:paraId="74E63462" w14:textId="61C0AC30" w:rsidR="221A7FD9"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14:paraId="33F744DE" w14:textId="77777777" w:rsidTr="00643424">
        <w:trPr>
          <w:trHeight w:val="1099"/>
        </w:trPr>
        <w:tc>
          <w:tcPr>
            <w:cnfStyle w:val="001000000000" w:firstRow="0" w:lastRow="0" w:firstColumn="1" w:lastColumn="0" w:oddVBand="0" w:evenVBand="0" w:oddHBand="0" w:evenHBand="0" w:firstRowFirstColumn="0" w:firstRowLastColumn="0" w:lastRowFirstColumn="0" w:lastRowLastColumn="0"/>
            <w:tcW w:w="4355" w:type="dxa"/>
          </w:tcPr>
          <w:p w14:paraId="503F37D3" w14:textId="5D847E64" w:rsidR="221A7FD9" w:rsidRDefault="221A7FD9" w:rsidP="221A7FD9"/>
          <w:p w14:paraId="33E21BE1" w14:textId="01A5F688" w:rsidR="221A7FD9" w:rsidRDefault="221A7FD9" w:rsidP="221A7FD9"/>
          <w:p w14:paraId="415C1FC5" w14:textId="7C2809F7" w:rsidR="221A7FD9" w:rsidRDefault="221A7FD9" w:rsidP="221A7FD9"/>
          <w:p w14:paraId="45990920" w14:textId="76EFA655" w:rsidR="221A7FD9" w:rsidRDefault="221A7FD9" w:rsidP="221A7FD9"/>
        </w:tc>
        <w:tc>
          <w:tcPr>
            <w:tcW w:w="4355" w:type="dxa"/>
          </w:tcPr>
          <w:p w14:paraId="40F3B600" w14:textId="5655BC1A" w:rsidR="221A7FD9" w:rsidRDefault="221A7FD9" w:rsidP="221A7FD9">
            <w:pPr>
              <w:cnfStyle w:val="000000000000" w:firstRow="0" w:lastRow="0" w:firstColumn="0" w:lastColumn="0" w:oddVBand="0" w:evenVBand="0" w:oddHBand="0" w:evenHBand="0" w:firstRowFirstColumn="0" w:firstRowLastColumn="0" w:lastRowFirstColumn="0" w:lastRowLastColumn="0"/>
            </w:pPr>
          </w:p>
        </w:tc>
        <w:tc>
          <w:tcPr>
            <w:tcW w:w="4355" w:type="dxa"/>
          </w:tcPr>
          <w:p w14:paraId="32C50D96" w14:textId="3705F79C" w:rsidR="221A7FD9"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14:paraId="0E3958F9" w14:textId="77777777" w:rsidTr="00643424">
        <w:trPr>
          <w:trHeight w:val="1114"/>
        </w:trPr>
        <w:tc>
          <w:tcPr>
            <w:cnfStyle w:val="001000000000" w:firstRow="0" w:lastRow="0" w:firstColumn="1" w:lastColumn="0" w:oddVBand="0" w:evenVBand="0" w:oddHBand="0" w:evenHBand="0" w:firstRowFirstColumn="0" w:firstRowLastColumn="0" w:lastRowFirstColumn="0" w:lastRowLastColumn="0"/>
            <w:tcW w:w="4355" w:type="dxa"/>
          </w:tcPr>
          <w:p w14:paraId="1F173348" w14:textId="721C73AA" w:rsidR="221A7FD9" w:rsidRDefault="221A7FD9" w:rsidP="221A7FD9"/>
          <w:p w14:paraId="2B82E13A" w14:textId="38C65FDE" w:rsidR="221A7FD9" w:rsidRDefault="221A7FD9" w:rsidP="221A7FD9"/>
          <w:p w14:paraId="7AFE24EA" w14:textId="28499786" w:rsidR="221A7FD9" w:rsidRDefault="221A7FD9" w:rsidP="221A7FD9"/>
          <w:p w14:paraId="2298E380" w14:textId="6B6021B2" w:rsidR="221A7FD9" w:rsidRDefault="221A7FD9" w:rsidP="221A7FD9"/>
          <w:p w14:paraId="6D240B40" w14:textId="47E5BD51" w:rsidR="221A7FD9" w:rsidRDefault="221A7FD9" w:rsidP="221A7FD9"/>
        </w:tc>
        <w:tc>
          <w:tcPr>
            <w:tcW w:w="4355" w:type="dxa"/>
          </w:tcPr>
          <w:p w14:paraId="7146CEB6" w14:textId="37887B9A" w:rsidR="221A7FD9" w:rsidRDefault="221A7FD9" w:rsidP="221A7FD9">
            <w:pPr>
              <w:cnfStyle w:val="000000000000" w:firstRow="0" w:lastRow="0" w:firstColumn="0" w:lastColumn="0" w:oddVBand="0" w:evenVBand="0" w:oddHBand="0" w:evenHBand="0" w:firstRowFirstColumn="0" w:firstRowLastColumn="0" w:lastRowFirstColumn="0" w:lastRowLastColumn="0"/>
            </w:pPr>
          </w:p>
        </w:tc>
        <w:tc>
          <w:tcPr>
            <w:tcW w:w="4355" w:type="dxa"/>
          </w:tcPr>
          <w:p w14:paraId="1BF43D75" w14:textId="79C35F55" w:rsidR="221A7FD9" w:rsidRDefault="221A7FD9" w:rsidP="221A7FD9">
            <w:pPr>
              <w:cnfStyle w:val="000000000000" w:firstRow="0" w:lastRow="0" w:firstColumn="0" w:lastColumn="0" w:oddVBand="0" w:evenVBand="0" w:oddHBand="0" w:evenHBand="0" w:firstRowFirstColumn="0" w:firstRowLastColumn="0" w:lastRowFirstColumn="0" w:lastRowLastColumn="0"/>
            </w:pPr>
          </w:p>
        </w:tc>
      </w:tr>
    </w:tbl>
    <w:p w14:paraId="28FAFECB" w14:textId="77777777" w:rsidR="00BF58AF" w:rsidRDefault="00A7796B" w:rsidP="00BF58AF">
      <w:pPr>
        <w:rPr>
          <w:rFonts w:ascii="Times" w:eastAsia="Times" w:hAnsi="Times" w:cs="Times"/>
          <w:b/>
          <w:bCs/>
          <w:sz w:val="28"/>
          <w:szCs w:val="28"/>
        </w:rPr>
      </w:pPr>
      <w:r w:rsidRPr="3BF0B8DE">
        <w:rPr>
          <w:rFonts w:asciiTheme="majorHAnsi" w:eastAsiaTheme="majorEastAsia" w:hAnsiTheme="majorHAnsi" w:cstheme="majorBidi"/>
          <w:sz w:val="22"/>
          <w:szCs w:val="22"/>
        </w:rPr>
        <w:br w:type="page"/>
      </w:r>
      <w:r w:rsidR="00BF58AF" w:rsidRPr="189FE604">
        <w:rPr>
          <w:rFonts w:ascii="Times" w:eastAsia="Times" w:hAnsi="Times" w:cs="Times"/>
          <w:b/>
          <w:bCs/>
          <w:sz w:val="28"/>
          <w:szCs w:val="28"/>
        </w:rPr>
        <w:lastRenderedPageBreak/>
        <w:t>Assessment Rubric</w:t>
      </w:r>
    </w:p>
    <w:tbl>
      <w:tblPr>
        <w:tblStyle w:val="TableGrid"/>
        <w:tblW w:w="14868" w:type="dxa"/>
        <w:tblLayout w:type="fixed"/>
        <w:tblLook w:val="04A0" w:firstRow="1" w:lastRow="0" w:firstColumn="1" w:lastColumn="0" w:noHBand="0" w:noVBand="1"/>
        <w:tblCaption w:val=""/>
        <w:tblDescription w:val=""/>
      </w:tblPr>
      <w:tblGrid>
        <w:gridCol w:w="2178"/>
        <w:gridCol w:w="2992"/>
        <w:gridCol w:w="2993"/>
        <w:gridCol w:w="2992"/>
        <w:gridCol w:w="2813"/>
        <w:gridCol w:w="900"/>
      </w:tblGrid>
      <w:tr w:rsidR="00BF58AF" w:rsidRPr="00F67A88" w14:paraId="62ED2872" w14:textId="77777777" w:rsidTr="00C352C2">
        <w:trPr>
          <w:tblHeader/>
        </w:trPr>
        <w:tc>
          <w:tcPr>
            <w:tcW w:w="14868" w:type="dxa"/>
            <w:gridSpan w:val="6"/>
            <w:shd w:val="clear" w:color="auto" w:fill="E0E0E0"/>
          </w:tcPr>
          <w:p w14:paraId="400D8D29" w14:textId="77777777" w:rsidR="00BF58AF" w:rsidRPr="00F67A88" w:rsidRDefault="00BF58AF" w:rsidP="00C352C2">
            <w:pPr>
              <w:jc w:val="center"/>
              <w:rPr>
                <w:rFonts w:ascii="Times" w:eastAsia="Times" w:hAnsi="Times" w:cs="Times"/>
                <w:b/>
                <w:bCs/>
                <w:sz w:val="20"/>
                <w:szCs w:val="20"/>
              </w:rPr>
            </w:pPr>
            <w:r w:rsidRPr="00F67A88">
              <w:rPr>
                <w:rFonts w:ascii="Times" w:eastAsia="Times" w:hAnsi="Times" w:cs="Times"/>
                <w:b/>
                <w:bCs/>
                <w:sz w:val="20"/>
                <w:szCs w:val="20"/>
              </w:rPr>
              <w:t>Professionalism Master Rubric</w:t>
            </w:r>
          </w:p>
        </w:tc>
      </w:tr>
      <w:tr w:rsidR="00BF58AF" w:rsidRPr="00F67A88" w14:paraId="0E6836ED" w14:textId="77777777" w:rsidTr="0012790C">
        <w:trPr>
          <w:trHeight w:val="692"/>
          <w:tblHeader/>
        </w:trPr>
        <w:tc>
          <w:tcPr>
            <w:tcW w:w="2178" w:type="dxa"/>
            <w:tcBorders>
              <w:bottom w:val="single" w:sz="4" w:space="0" w:color="auto"/>
            </w:tcBorders>
            <w:shd w:val="clear" w:color="auto" w:fill="E0E0E0"/>
          </w:tcPr>
          <w:p w14:paraId="3F35935A" w14:textId="77777777" w:rsidR="00BF58AF" w:rsidRPr="00F67A88" w:rsidRDefault="00BF58AF" w:rsidP="00C352C2">
            <w:pPr>
              <w:rPr>
                <w:rFonts w:ascii="Times" w:hAnsi="Times"/>
                <w:b/>
                <w:sz w:val="20"/>
                <w:szCs w:val="20"/>
              </w:rPr>
            </w:pPr>
            <w:r w:rsidRPr="00F67A88">
              <w:rPr>
                <w:rFonts w:ascii="Times" w:eastAsia="Times" w:hAnsi="Times" w:cs="Times"/>
                <w:b/>
                <w:bCs/>
                <w:sz w:val="20"/>
                <w:szCs w:val="20"/>
              </w:rPr>
              <w:t>Competency</w:t>
            </w:r>
          </w:p>
        </w:tc>
        <w:tc>
          <w:tcPr>
            <w:tcW w:w="2992" w:type="dxa"/>
            <w:tcBorders>
              <w:bottom w:val="single" w:sz="4" w:space="0" w:color="auto"/>
            </w:tcBorders>
            <w:shd w:val="clear" w:color="auto" w:fill="E0E0E0"/>
          </w:tcPr>
          <w:p w14:paraId="0562B9CB" w14:textId="77777777" w:rsidR="00BF58AF" w:rsidRPr="00F67A88" w:rsidRDefault="00BF58AF" w:rsidP="00C352C2">
            <w:pPr>
              <w:jc w:val="center"/>
              <w:rPr>
                <w:rFonts w:ascii="Times" w:hAnsi="Times"/>
                <w:b/>
                <w:sz w:val="20"/>
                <w:szCs w:val="20"/>
              </w:rPr>
            </w:pPr>
            <w:r w:rsidRPr="00F67A88">
              <w:rPr>
                <w:rFonts w:ascii="Times" w:eastAsia="Times" w:hAnsi="Times" w:cs="Times"/>
                <w:b/>
                <w:bCs/>
                <w:sz w:val="20"/>
                <w:szCs w:val="20"/>
              </w:rPr>
              <w:t>Distinguished</w:t>
            </w:r>
          </w:p>
        </w:tc>
        <w:tc>
          <w:tcPr>
            <w:tcW w:w="2993" w:type="dxa"/>
            <w:tcBorders>
              <w:bottom w:val="single" w:sz="4" w:space="0" w:color="auto"/>
            </w:tcBorders>
            <w:shd w:val="clear" w:color="auto" w:fill="E0E0E0"/>
          </w:tcPr>
          <w:p w14:paraId="377E48E9" w14:textId="77777777" w:rsidR="00BF58AF" w:rsidRPr="00F67A88" w:rsidRDefault="00BF58AF" w:rsidP="00C352C2">
            <w:pPr>
              <w:jc w:val="center"/>
              <w:rPr>
                <w:rFonts w:ascii="Times" w:hAnsi="Times"/>
                <w:b/>
                <w:sz w:val="20"/>
                <w:szCs w:val="20"/>
              </w:rPr>
            </w:pPr>
            <w:r w:rsidRPr="00F67A88">
              <w:rPr>
                <w:rFonts w:ascii="Times" w:eastAsia="Times" w:hAnsi="Times" w:cs="Times"/>
                <w:b/>
                <w:bCs/>
                <w:sz w:val="20"/>
                <w:szCs w:val="20"/>
              </w:rPr>
              <w:t>Proficient</w:t>
            </w:r>
          </w:p>
        </w:tc>
        <w:tc>
          <w:tcPr>
            <w:tcW w:w="2992" w:type="dxa"/>
            <w:tcBorders>
              <w:bottom w:val="single" w:sz="4" w:space="0" w:color="auto"/>
            </w:tcBorders>
            <w:shd w:val="clear" w:color="auto" w:fill="E0E0E0"/>
          </w:tcPr>
          <w:p w14:paraId="02BFD3E9" w14:textId="77777777" w:rsidR="00BF58AF" w:rsidRPr="00F67A88" w:rsidRDefault="00BF58AF" w:rsidP="00C352C2">
            <w:pPr>
              <w:jc w:val="center"/>
              <w:rPr>
                <w:rFonts w:ascii="Times" w:hAnsi="Times"/>
                <w:b/>
                <w:sz w:val="20"/>
                <w:szCs w:val="20"/>
              </w:rPr>
            </w:pPr>
            <w:r w:rsidRPr="00F67A88">
              <w:rPr>
                <w:rFonts w:ascii="Times" w:eastAsia="Times" w:hAnsi="Times" w:cs="Times"/>
                <w:b/>
                <w:bCs/>
                <w:sz w:val="20"/>
                <w:szCs w:val="20"/>
              </w:rPr>
              <w:t>Needs Improvement</w:t>
            </w:r>
          </w:p>
        </w:tc>
        <w:tc>
          <w:tcPr>
            <w:tcW w:w="2813" w:type="dxa"/>
            <w:tcBorders>
              <w:bottom w:val="single" w:sz="4" w:space="0" w:color="auto"/>
            </w:tcBorders>
            <w:shd w:val="clear" w:color="auto" w:fill="E0E0E0"/>
          </w:tcPr>
          <w:p w14:paraId="14314D24" w14:textId="77777777" w:rsidR="00BF58AF" w:rsidRPr="00F67A88" w:rsidRDefault="00BF58AF" w:rsidP="00C352C2">
            <w:pPr>
              <w:jc w:val="center"/>
              <w:rPr>
                <w:rFonts w:ascii="Times" w:hAnsi="Times"/>
                <w:b/>
                <w:sz w:val="20"/>
                <w:szCs w:val="20"/>
              </w:rPr>
            </w:pPr>
            <w:r w:rsidRPr="00F67A88">
              <w:rPr>
                <w:rFonts w:ascii="Times" w:eastAsia="Times" w:hAnsi="Times" w:cs="Times"/>
                <w:b/>
                <w:bCs/>
                <w:sz w:val="20"/>
                <w:szCs w:val="20"/>
              </w:rPr>
              <w:t>Unsatisfactory</w:t>
            </w:r>
          </w:p>
        </w:tc>
        <w:tc>
          <w:tcPr>
            <w:tcW w:w="900" w:type="dxa"/>
            <w:tcBorders>
              <w:bottom w:val="single" w:sz="4" w:space="0" w:color="auto"/>
            </w:tcBorders>
            <w:shd w:val="clear" w:color="auto" w:fill="E0E0E0"/>
          </w:tcPr>
          <w:p w14:paraId="42691A19" w14:textId="77777777" w:rsidR="00BF58AF" w:rsidRPr="00F67A88" w:rsidRDefault="00BF58AF" w:rsidP="00C352C2">
            <w:pPr>
              <w:jc w:val="center"/>
              <w:rPr>
                <w:rFonts w:ascii="Times" w:hAnsi="Times"/>
                <w:b/>
                <w:bCs/>
                <w:sz w:val="20"/>
                <w:szCs w:val="20"/>
              </w:rPr>
            </w:pPr>
            <w:r w:rsidRPr="00F67A88">
              <w:rPr>
                <w:rFonts w:ascii="Times" w:eastAsia="Times" w:hAnsi="Times" w:cs="Times"/>
                <w:b/>
                <w:bCs/>
                <w:sz w:val="20"/>
                <w:szCs w:val="20"/>
              </w:rPr>
              <w:t>Unable</w:t>
            </w:r>
          </w:p>
          <w:p w14:paraId="551B0E84" w14:textId="77777777" w:rsidR="00BF58AF" w:rsidRPr="00F67A88" w:rsidRDefault="00BF58AF" w:rsidP="00C352C2">
            <w:pPr>
              <w:jc w:val="center"/>
              <w:rPr>
                <w:rFonts w:ascii="Times" w:hAnsi="Times"/>
                <w:b/>
                <w:bCs/>
                <w:sz w:val="20"/>
                <w:szCs w:val="20"/>
              </w:rPr>
            </w:pPr>
            <w:r w:rsidRPr="00F67A88">
              <w:rPr>
                <w:rFonts w:ascii="Times" w:eastAsia="Times" w:hAnsi="Times" w:cs="Times"/>
                <w:b/>
                <w:bCs/>
                <w:sz w:val="20"/>
                <w:szCs w:val="20"/>
              </w:rPr>
              <w:t>To</w:t>
            </w:r>
          </w:p>
          <w:p w14:paraId="0A08CB34" w14:textId="443594A8" w:rsidR="00BF58AF" w:rsidRPr="00F67A88" w:rsidRDefault="00643424" w:rsidP="00C352C2">
            <w:pPr>
              <w:jc w:val="center"/>
              <w:rPr>
                <w:rFonts w:ascii="Times" w:hAnsi="Times"/>
                <w:b/>
                <w:bCs/>
                <w:sz w:val="20"/>
                <w:szCs w:val="20"/>
              </w:rPr>
            </w:pPr>
            <w:r w:rsidRPr="00F67A88">
              <w:rPr>
                <w:rFonts w:ascii="Times" w:eastAsia="Times" w:hAnsi="Times" w:cs="Times"/>
                <w:b/>
                <w:bCs/>
                <w:sz w:val="20"/>
                <w:szCs w:val="20"/>
              </w:rPr>
              <w:t>Assess</w:t>
            </w:r>
          </w:p>
        </w:tc>
      </w:tr>
      <w:tr w:rsidR="00BF58AF" w:rsidRPr="00F67A88" w14:paraId="67FBADB8" w14:textId="77777777" w:rsidTr="00643424">
        <w:tc>
          <w:tcPr>
            <w:tcW w:w="2178" w:type="dxa"/>
            <w:tcBorders>
              <w:bottom w:val="single" w:sz="4" w:space="0" w:color="auto"/>
            </w:tcBorders>
            <w:shd w:val="clear" w:color="auto" w:fill="FFFF99"/>
          </w:tcPr>
          <w:p w14:paraId="4F0FDBF1" w14:textId="0B26A0FF" w:rsidR="00BF58AF" w:rsidRPr="00F67A88" w:rsidRDefault="0012790C" w:rsidP="00C352C2">
            <w:pPr>
              <w:rPr>
                <w:rFonts w:ascii="Times" w:hAnsi="Times"/>
                <w:sz w:val="20"/>
                <w:szCs w:val="20"/>
              </w:rPr>
            </w:pPr>
            <w:r>
              <w:rPr>
                <w:rFonts w:ascii="Times" w:eastAsia="Times" w:hAnsi="Times" w:cs="Times"/>
                <w:sz w:val="20"/>
                <w:szCs w:val="20"/>
              </w:rPr>
              <w:t>PPD</w:t>
            </w:r>
            <w:r w:rsidR="00BF58AF" w:rsidRPr="00F67A88">
              <w:rPr>
                <w:rFonts w:ascii="Times" w:eastAsia="Times" w:hAnsi="Times" w:cs="Times"/>
                <w:sz w:val="20"/>
                <w:szCs w:val="20"/>
              </w:rPr>
              <w:t xml:space="preserve">2: Describes historical and present-day representations of the fields of early childhood general education, early childhood special education, and early intervention and how individual experiences and values influence perspective and practice within these fields. </w:t>
            </w:r>
          </w:p>
        </w:tc>
        <w:tc>
          <w:tcPr>
            <w:tcW w:w="2992" w:type="dxa"/>
            <w:tcBorders>
              <w:bottom w:val="single" w:sz="4" w:space="0" w:color="auto"/>
            </w:tcBorders>
            <w:shd w:val="clear" w:color="auto" w:fill="FFFF99"/>
          </w:tcPr>
          <w:p w14:paraId="2E758F15"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fields of early childhood general education, early childhood special education.  </w:t>
            </w:r>
          </w:p>
          <w:p w14:paraId="6EFEECFF" w14:textId="77777777" w:rsidR="00BF58AF" w:rsidRPr="00F67A88" w:rsidRDefault="00BF58AF" w:rsidP="00C352C2">
            <w:pPr>
              <w:rPr>
                <w:rFonts w:ascii="Times" w:hAnsi="Times"/>
                <w:sz w:val="20"/>
                <w:szCs w:val="20"/>
              </w:rPr>
            </w:pPr>
          </w:p>
          <w:p w14:paraId="44D6E0B5"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Articulates how current research, values and experiences within each field influence professional practice, perspective, program design </w:t>
            </w:r>
          </w:p>
          <w:p w14:paraId="02775327"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and structure.  </w:t>
            </w:r>
          </w:p>
          <w:p w14:paraId="36BDB903" w14:textId="77777777" w:rsidR="00BF58AF" w:rsidRPr="00F67A88" w:rsidRDefault="00BF58AF" w:rsidP="00C352C2">
            <w:pPr>
              <w:rPr>
                <w:rFonts w:ascii="Times" w:hAnsi="Times"/>
                <w:sz w:val="20"/>
                <w:szCs w:val="20"/>
              </w:rPr>
            </w:pPr>
          </w:p>
          <w:p w14:paraId="7D25E121" w14:textId="5694C7B9" w:rsidR="00BF58AF" w:rsidRPr="00F67A88" w:rsidRDefault="00BF58AF" w:rsidP="00C352C2">
            <w:pPr>
              <w:rPr>
                <w:rFonts w:ascii="Times" w:hAnsi="Times"/>
                <w:sz w:val="20"/>
                <w:szCs w:val="20"/>
              </w:rPr>
            </w:pPr>
            <w:r w:rsidRPr="00F67A88">
              <w:rPr>
                <w:rFonts w:ascii="Times" w:eastAsia="Times" w:hAnsi="Times" w:cs="Times"/>
                <w:sz w:val="20"/>
                <w:szCs w:val="20"/>
              </w:rPr>
              <w:t>Describes the influence of public policy on practice within each of these fields.</w:t>
            </w:r>
          </w:p>
        </w:tc>
        <w:tc>
          <w:tcPr>
            <w:tcW w:w="2993" w:type="dxa"/>
            <w:tcBorders>
              <w:bottom w:val="single" w:sz="4" w:space="0" w:color="auto"/>
            </w:tcBorders>
            <w:shd w:val="clear" w:color="auto" w:fill="FFFF99"/>
          </w:tcPr>
          <w:p w14:paraId="313ABA5B"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fields of early childhood general education, early childhood special education.  </w:t>
            </w:r>
          </w:p>
          <w:p w14:paraId="350C0934" w14:textId="77777777" w:rsidR="00BF58AF" w:rsidRPr="00F67A88" w:rsidRDefault="00BF58AF" w:rsidP="00C352C2">
            <w:pPr>
              <w:rPr>
                <w:rFonts w:ascii="Times" w:hAnsi="Times"/>
                <w:sz w:val="20"/>
                <w:szCs w:val="20"/>
              </w:rPr>
            </w:pPr>
          </w:p>
          <w:p w14:paraId="29C9E90F"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Articulates how current research, values and experiences within each field influence professional practice, perspective, program design and structure.  </w:t>
            </w:r>
          </w:p>
          <w:p w14:paraId="41FE9DC5" w14:textId="77777777" w:rsidR="00BF58AF" w:rsidRPr="00F67A88" w:rsidRDefault="00BF58AF" w:rsidP="00C352C2">
            <w:pPr>
              <w:rPr>
                <w:rFonts w:ascii="Times" w:hAnsi="Times"/>
                <w:sz w:val="20"/>
                <w:szCs w:val="20"/>
              </w:rPr>
            </w:pPr>
          </w:p>
        </w:tc>
        <w:tc>
          <w:tcPr>
            <w:tcW w:w="2992" w:type="dxa"/>
            <w:tcBorders>
              <w:bottom w:val="single" w:sz="4" w:space="0" w:color="auto"/>
            </w:tcBorders>
            <w:shd w:val="clear" w:color="auto" w:fill="FFFF99"/>
          </w:tcPr>
          <w:p w14:paraId="5FF766AE"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 of early childhood general education.  </w:t>
            </w:r>
          </w:p>
          <w:p w14:paraId="312B126E" w14:textId="77777777" w:rsidR="00BF58AF" w:rsidRPr="00F67A88" w:rsidRDefault="00BF58AF" w:rsidP="00C352C2">
            <w:pPr>
              <w:rPr>
                <w:rFonts w:ascii="Times" w:hAnsi="Times"/>
                <w:sz w:val="20"/>
                <w:szCs w:val="20"/>
              </w:rPr>
            </w:pPr>
          </w:p>
          <w:p w14:paraId="5C6ECB0B" w14:textId="77777777" w:rsidR="00BF58AF" w:rsidRPr="00F67A88" w:rsidRDefault="00BF58AF" w:rsidP="00C352C2">
            <w:pPr>
              <w:rPr>
                <w:rFonts w:ascii="Times" w:hAnsi="Times"/>
                <w:sz w:val="20"/>
                <w:szCs w:val="20"/>
              </w:rPr>
            </w:pPr>
            <w:r w:rsidRPr="00F67A88">
              <w:rPr>
                <w:rFonts w:ascii="Times" w:eastAsia="Times" w:hAnsi="Times" w:cs="Times"/>
                <w:sz w:val="20"/>
                <w:szCs w:val="20"/>
              </w:rPr>
              <w:t>Articulates how current research, values and experience influence professional practice, perspective, program design and structure within the early childhood field.</w:t>
            </w:r>
          </w:p>
          <w:p w14:paraId="217050F8" w14:textId="77777777" w:rsidR="00BF58AF" w:rsidRPr="00F67A88" w:rsidRDefault="00BF58AF" w:rsidP="00C352C2">
            <w:pPr>
              <w:rPr>
                <w:rFonts w:ascii="Times" w:hAnsi="Times"/>
                <w:sz w:val="20"/>
                <w:szCs w:val="20"/>
              </w:rPr>
            </w:pPr>
          </w:p>
        </w:tc>
        <w:tc>
          <w:tcPr>
            <w:tcW w:w="2813" w:type="dxa"/>
            <w:tcBorders>
              <w:bottom w:val="single" w:sz="4" w:space="0" w:color="auto"/>
            </w:tcBorders>
            <w:shd w:val="clear" w:color="auto" w:fill="FFFF99"/>
          </w:tcPr>
          <w:p w14:paraId="6CDF0A1D"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 of early childhood general education inaccurately.  </w:t>
            </w:r>
          </w:p>
          <w:p w14:paraId="4393FA70" w14:textId="77777777" w:rsidR="00BF58AF" w:rsidRPr="00F67A88" w:rsidRDefault="00BF58AF" w:rsidP="00C352C2">
            <w:pPr>
              <w:rPr>
                <w:rFonts w:ascii="Times" w:hAnsi="Times"/>
                <w:sz w:val="20"/>
                <w:szCs w:val="20"/>
              </w:rPr>
            </w:pPr>
          </w:p>
          <w:p w14:paraId="1EFB76ED" w14:textId="77777777" w:rsidR="00BF58AF" w:rsidRPr="00F67A88" w:rsidRDefault="00BF58AF" w:rsidP="00C352C2">
            <w:pPr>
              <w:rPr>
                <w:rFonts w:ascii="Times" w:hAnsi="Times"/>
                <w:sz w:val="20"/>
                <w:szCs w:val="20"/>
              </w:rPr>
            </w:pPr>
            <w:r w:rsidRPr="00F67A88">
              <w:rPr>
                <w:rFonts w:ascii="Times" w:eastAsia="Times" w:hAnsi="Times" w:cs="Times"/>
                <w:sz w:val="20"/>
                <w:szCs w:val="20"/>
              </w:rPr>
              <w:t>Articulates how current research, values and experience influence professional practice, perspective, program design and structure within the early childhood field in a way that is inaccurate.</w:t>
            </w:r>
          </w:p>
          <w:p w14:paraId="300E2C94" w14:textId="77777777" w:rsidR="00BF58AF" w:rsidRPr="00F67A88" w:rsidRDefault="00BF58AF" w:rsidP="00C352C2">
            <w:pPr>
              <w:rPr>
                <w:rFonts w:ascii="Times" w:hAnsi="Times"/>
                <w:sz w:val="20"/>
                <w:szCs w:val="20"/>
              </w:rPr>
            </w:pPr>
          </w:p>
          <w:p w14:paraId="2AD0F25F" w14:textId="77777777" w:rsidR="00BF58AF" w:rsidRPr="00F67A88" w:rsidRDefault="00BF58AF" w:rsidP="00C352C2">
            <w:pPr>
              <w:rPr>
                <w:rFonts w:ascii="Times" w:hAnsi="Times"/>
                <w:sz w:val="20"/>
                <w:szCs w:val="20"/>
              </w:rPr>
            </w:pPr>
          </w:p>
        </w:tc>
        <w:tc>
          <w:tcPr>
            <w:tcW w:w="900" w:type="dxa"/>
            <w:tcBorders>
              <w:bottom w:val="single" w:sz="4" w:space="0" w:color="auto"/>
            </w:tcBorders>
            <w:shd w:val="clear" w:color="auto" w:fill="FFFF99"/>
          </w:tcPr>
          <w:p w14:paraId="2CEF00BA" w14:textId="77777777" w:rsidR="00BF58AF" w:rsidRPr="00F67A88" w:rsidRDefault="00BF58AF" w:rsidP="00C352C2">
            <w:pPr>
              <w:rPr>
                <w:rFonts w:ascii="Times" w:hAnsi="Times"/>
                <w:sz w:val="20"/>
                <w:szCs w:val="20"/>
              </w:rPr>
            </w:pPr>
          </w:p>
        </w:tc>
      </w:tr>
      <w:tr w:rsidR="00BF58AF" w:rsidRPr="00F67A88" w14:paraId="232A9317" w14:textId="77777777" w:rsidTr="00643424">
        <w:tc>
          <w:tcPr>
            <w:tcW w:w="2178" w:type="dxa"/>
            <w:shd w:val="clear" w:color="auto" w:fill="CCFFCC"/>
          </w:tcPr>
          <w:p w14:paraId="3D4456FE" w14:textId="7CD0B9BF" w:rsidR="00BF58AF" w:rsidRPr="00F67A88" w:rsidRDefault="0012790C" w:rsidP="00C352C2">
            <w:pPr>
              <w:rPr>
                <w:rFonts w:ascii="Times" w:hAnsi="Times"/>
                <w:sz w:val="20"/>
                <w:szCs w:val="20"/>
              </w:rPr>
            </w:pPr>
            <w:r>
              <w:rPr>
                <w:rFonts w:ascii="Times" w:eastAsia="Times" w:hAnsi="Times" w:cs="Times"/>
                <w:sz w:val="20"/>
                <w:szCs w:val="20"/>
              </w:rPr>
              <w:t>PPD</w:t>
            </w:r>
            <w:r w:rsidR="00BF58AF" w:rsidRPr="00F67A88">
              <w:rPr>
                <w:rFonts w:ascii="Times" w:eastAsia="Times" w:hAnsi="Times" w:cs="Times"/>
                <w:sz w:val="20"/>
                <w:szCs w:val="20"/>
              </w:rPr>
              <w:t xml:space="preserve">3: Aligns professional practice with applicable standards and guidelines, legal and ethical considerations for confidentiality and impartiality, state and federal laws, and the expectations of relevant professional organizations. </w:t>
            </w:r>
          </w:p>
        </w:tc>
        <w:tc>
          <w:tcPr>
            <w:tcW w:w="2992" w:type="dxa"/>
            <w:shd w:val="clear" w:color="auto" w:fill="CCFFCC"/>
          </w:tcPr>
          <w:p w14:paraId="01CA1E60" w14:textId="77777777" w:rsidR="00BF58AF" w:rsidRPr="00F67A88" w:rsidRDefault="00BF58AF" w:rsidP="00C352C2">
            <w:pPr>
              <w:rPr>
                <w:rFonts w:ascii="Times" w:hAnsi="Times"/>
                <w:sz w:val="20"/>
                <w:szCs w:val="20"/>
              </w:rPr>
            </w:pPr>
            <w:r w:rsidRPr="00F67A88">
              <w:rPr>
                <w:rFonts w:ascii="Times" w:eastAsia="Times" w:hAnsi="Times" w:cs="Times"/>
                <w:sz w:val="20"/>
                <w:szCs w:val="20"/>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41FC0305" w14:textId="77777777" w:rsidR="00BF58AF" w:rsidRPr="00F67A88" w:rsidRDefault="00BF58AF" w:rsidP="00C352C2">
            <w:pPr>
              <w:rPr>
                <w:rFonts w:ascii="Times" w:hAnsi="Times"/>
                <w:sz w:val="20"/>
                <w:szCs w:val="20"/>
              </w:rPr>
            </w:pPr>
          </w:p>
          <w:p w14:paraId="7C0CAEDB"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Aligns and justifies professional practice with applicable standards and guidelines and legal and ethical considerations. </w:t>
            </w:r>
          </w:p>
          <w:p w14:paraId="0D9D08D0" w14:textId="77777777" w:rsidR="00BF58AF" w:rsidRPr="00F67A88" w:rsidRDefault="00BF58AF" w:rsidP="00C352C2">
            <w:pPr>
              <w:rPr>
                <w:rFonts w:ascii="Times" w:hAnsi="Times"/>
                <w:sz w:val="20"/>
                <w:szCs w:val="20"/>
              </w:rPr>
            </w:pPr>
          </w:p>
          <w:p w14:paraId="5C67D3C6"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16344652" w14:textId="77777777" w:rsidR="00BF58AF" w:rsidRPr="00F67A88" w:rsidRDefault="00BF58AF" w:rsidP="00C352C2">
            <w:pPr>
              <w:rPr>
                <w:rFonts w:ascii="Times" w:hAnsi="Times"/>
                <w:sz w:val="20"/>
                <w:szCs w:val="20"/>
              </w:rPr>
            </w:pPr>
          </w:p>
          <w:p w14:paraId="6D9F3143" w14:textId="24BEE41E" w:rsidR="00BF58AF" w:rsidRPr="00F67A88" w:rsidRDefault="00BF58AF" w:rsidP="00C352C2">
            <w:pPr>
              <w:rPr>
                <w:rFonts w:ascii="Times" w:hAnsi="Times"/>
                <w:sz w:val="20"/>
                <w:szCs w:val="20"/>
              </w:rPr>
            </w:pPr>
            <w:r w:rsidRPr="00F67A88">
              <w:rPr>
                <w:rFonts w:ascii="Times" w:eastAsia="Times" w:hAnsi="Times" w:cs="Times"/>
                <w:sz w:val="20"/>
                <w:szCs w:val="20"/>
              </w:rPr>
              <w:t>Actively participates in professional organizations and models a professional code of ethics.</w:t>
            </w:r>
            <w:r w:rsidRPr="00F67A88">
              <w:rPr>
                <w:rFonts w:ascii="Times" w:hAnsi="Times"/>
                <w:sz w:val="20"/>
                <w:szCs w:val="20"/>
              </w:rPr>
              <w:t xml:space="preserve"> </w:t>
            </w:r>
          </w:p>
        </w:tc>
        <w:tc>
          <w:tcPr>
            <w:tcW w:w="2993" w:type="dxa"/>
            <w:shd w:val="clear" w:color="auto" w:fill="CCFFCC"/>
          </w:tcPr>
          <w:p w14:paraId="0F31D8BF"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Aligns professional practice with applicable standards and guidelines and legal and ethical considerations. </w:t>
            </w:r>
          </w:p>
          <w:p w14:paraId="0654BF2D" w14:textId="77777777" w:rsidR="00BF58AF" w:rsidRPr="00F67A88" w:rsidRDefault="00BF58AF" w:rsidP="00C352C2">
            <w:pPr>
              <w:rPr>
                <w:rFonts w:ascii="Times" w:hAnsi="Times"/>
                <w:sz w:val="20"/>
                <w:szCs w:val="20"/>
              </w:rPr>
            </w:pPr>
          </w:p>
          <w:p w14:paraId="7C36E621"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61277673" w14:textId="77777777" w:rsidR="00BF58AF" w:rsidRPr="00F67A88" w:rsidRDefault="00BF58AF" w:rsidP="00C352C2">
            <w:pPr>
              <w:rPr>
                <w:rFonts w:ascii="Times" w:hAnsi="Times"/>
                <w:sz w:val="20"/>
                <w:szCs w:val="20"/>
              </w:rPr>
            </w:pPr>
          </w:p>
          <w:p w14:paraId="41F7FA5C" w14:textId="77777777" w:rsidR="00BF58AF" w:rsidRPr="00F67A88" w:rsidRDefault="00BF58AF" w:rsidP="00C352C2">
            <w:pPr>
              <w:rPr>
                <w:rFonts w:ascii="Times" w:hAnsi="Times"/>
                <w:sz w:val="20"/>
                <w:szCs w:val="20"/>
              </w:rPr>
            </w:pPr>
            <w:r w:rsidRPr="00F67A88">
              <w:rPr>
                <w:rFonts w:ascii="Times" w:eastAsia="Times" w:hAnsi="Times" w:cs="Times"/>
                <w:sz w:val="20"/>
                <w:szCs w:val="20"/>
              </w:rPr>
              <w:t>Connects to professional organizations and aligns behavior with a professional code of ethics.</w:t>
            </w:r>
            <w:r w:rsidRPr="00F67A88">
              <w:rPr>
                <w:rFonts w:ascii="Times" w:hAnsi="Times"/>
                <w:sz w:val="20"/>
                <w:szCs w:val="20"/>
              </w:rPr>
              <w:t xml:space="preserve"> </w:t>
            </w:r>
          </w:p>
        </w:tc>
        <w:tc>
          <w:tcPr>
            <w:tcW w:w="2992" w:type="dxa"/>
            <w:shd w:val="clear" w:color="auto" w:fill="CCFFCC"/>
          </w:tcPr>
          <w:p w14:paraId="614C7A6E"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Aligns professional practice with applicable standards and guidelines and legal and ethical considerations. </w:t>
            </w:r>
          </w:p>
          <w:p w14:paraId="4E01B416" w14:textId="77777777" w:rsidR="00BF58AF" w:rsidRPr="00F67A88" w:rsidRDefault="00BF58AF" w:rsidP="00C352C2">
            <w:pPr>
              <w:rPr>
                <w:rFonts w:ascii="Times" w:hAnsi="Times"/>
                <w:sz w:val="20"/>
                <w:szCs w:val="20"/>
              </w:rPr>
            </w:pPr>
          </w:p>
          <w:p w14:paraId="32669FF0"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26127BE7" w14:textId="77777777" w:rsidR="00BF58AF" w:rsidRPr="00F67A88" w:rsidRDefault="00BF58AF" w:rsidP="00C352C2">
            <w:pPr>
              <w:rPr>
                <w:rFonts w:ascii="Times" w:hAnsi="Times"/>
                <w:sz w:val="20"/>
                <w:szCs w:val="20"/>
              </w:rPr>
            </w:pPr>
          </w:p>
          <w:p w14:paraId="2E280BDC" w14:textId="77777777" w:rsidR="00BF58AF" w:rsidRPr="00F67A88" w:rsidRDefault="00BF58AF" w:rsidP="00C352C2">
            <w:pPr>
              <w:rPr>
                <w:rFonts w:ascii="Times" w:hAnsi="Times"/>
                <w:sz w:val="20"/>
                <w:szCs w:val="20"/>
              </w:rPr>
            </w:pPr>
            <w:r w:rsidRPr="00F67A88">
              <w:rPr>
                <w:rFonts w:ascii="Times" w:eastAsia="Times" w:hAnsi="Times" w:cs="Times"/>
                <w:sz w:val="20"/>
                <w:szCs w:val="20"/>
              </w:rPr>
              <w:t>Partial connections to professional organizations and demonstration of behavioral alignment with professional code of ethics.</w:t>
            </w:r>
          </w:p>
        </w:tc>
        <w:tc>
          <w:tcPr>
            <w:tcW w:w="2813" w:type="dxa"/>
            <w:shd w:val="clear" w:color="auto" w:fill="CCFFCC"/>
          </w:tcPr>
          <w:p w14:paraId="515BC093" w14:textId="77777777" w:rsidR="00BF58AF" w:rsidRPr="00F67A88" w:rsidRDefault="00BF58AF" w:rsidP="00C352C2">
            <w:pPr>
              <w:rPr>
                <w:rFonts w:ascii="Times" w:hAnsi="Times"/>
                <w:sz w:val="20"/>
                <w:szCs w:val="20"/>
              </w:rPr>
            </w:pPr>
            <w:r w:rsidRPr="00F67A88">
              <w:rPr>
                <w:rFonts w:ascii="Times" w:eastAsia="Times" w:hAnsi="Times" w:cs="Times"/>
                <w:sz w:val="20"/>
                <w:szCs w:val="20"/>
              </w:rPr>
              <w:t>Alignment of professional practice with applicable standards and guidelines and legal and ethical considerations not present.</w:t>
            </w:r>
          </w:p>
          <w:p w14:paraId="47F7B672" w14:textId="77777777" w:rsidR="00BF58AF" w:rsidRPr="00F67A88" w:rsidRDefault="00BF58AF" w:rsidP="00C352C2">
            <w:pPr>
              <w:rPr>
                <w:rFonts w:ascii="Times" w:hAnsi="Times"/>
                <w:sz w:val="20"/>
                <w:szCs w:val="20"/>
              </w:rPr>
            </w:pPr>
          </w:p>
          <w:p w14:paraId="051F149A" w14:textId="77777777" w:rsidR="00BF58AF" w:rsidRPr="00F67A88" w:rsidRDefault="00BF58AF" w:rsidP="00C352C2">
            <w:pPr>
              <w:rPr>
                <w:rFonts w:ascii="Times" w:hAnsi="Times"/>
                <w:sz w:val="20"/>
                <w:szCs w:val="20"/>
              </w:rPr>
            </w:pPr>
            <w:r w:rsidRPr="00F67A88">
              <w:rPr>
                <w:rFonts w:ascii="Times" w:eastAsia="Times" w:hAnsi="Times" w:cs="Times"/>
                <w:sz w:val="20"/>
                <w:szCs w:val="20"/>
              </w:rPr>
              <w:t>The importance of confidentiality and impartiality not described.</w:t>
            </w:r>
          </w:p>
          <w:p w14:paraId="1465FB9D" w14:textId="77777777" w:rsidR="00BF58AF" w:rsidRPr="00F67A88" w:rsidRDefault="00BF58AF" w:rsidP="00C352C2">
            <w:pPr>
              <w:rPr>
                <w:rFonts w:ascii="Times" w:hAnsi="Times"/>
                <w:sz w:val="20"/>
                <w:szCs w:val="20"/>
              </w:rPr>
            </w:pPr>
          </w:p>
          <w:p w14:paraId="27727B32" w14:textId="77777777" w:rsidR="00BF58AF" w:rsidRPr="00F67A88" w:rsidRDefault="00BF58AF" w:rsidP="00C352C2">
            <w:pPr>
              <w:rPr>
                <w:rFonts w:ascii="Times" w:hAnsi="Times"/>
                <w:sz w:val="20"/>
                <w:szCs w:val="20"/>
              </w:rPr>
            </w:pPr>
            <w:r w:rsidRPr="00F67A88">
              <w:rPr>
                <w:rFonts w:ascii="Times" w:eastAsia="Times" w:hAnsi="Times" w:cs="Times"/>
                <w:sz w:val="20"/>
                <w:szCs w:val="20"/>
              </w:rPr>
              <w:t>Lacking connections to professional organizations and demonstration of behavioral alignment with professional code of ethics.</w:t>
            </w:r>
          </w:p>
          <w:p w14:paraId="6DECF9BD" w14:textId="77777777" w:rsidR="00BF58AF" w:rsidRPr="00F67A88" w:rsidRDefault="00BF58AF" w:rsidP="00C352C2">
            <w:pPr>
              <w:rPr>
                <w:rFonts w:ascii="Times" w:hAnsi="Times"/>
                <w:sz w:val="20"/>
                <w:szCs w:val="20"/>
              </w:rPr>
            </w:pPr>
          </w:p>
        </w:tc>
        <w:tc>
          <w:tcPr>
            <w:tcW w:w="900" w:type="dxa"/>
            <w:shd w:val="clear" w:color="auto" w:fill="CCFFCC"/>
          </w:tcPr>
          <w:p w14:paraId="3735B9ED" w14:textId="77777777" w:rsidR="00BF58AF" w:rsidRPr="00F67A88" w:rsidRDefault="00BF58AF" w:rsidP="00C352C2">
            <w:pPr>
              <w:rPr>
                <w:rFonts w:ascii="Times" w:hAnsi="Times"/>
                <w:sz w:val="20"/>
                <w:szCs w:val="20"/>
              </w:rPr>
            </w:pPr>
          </w:p>
        </w:tc>
      </w:tr>
      <w:tr w:rsidR="00BF58AF" w:rsidRPr="00F67A88" w14:paraId="1A084D9A" w14:textId="77777777" w:rsidTr="00643424">
        <w:tc>
          <w:tcPr>
            <w:tcW w:w="2178" w:type="dxa"/>
            <w:shd w:val="clear" w:color="auto" w:fill="FFCC99"/>
          </w:tcPr>
          <w:p w14:paraId="3359929A" w14:textId="11311FBF" w:rsidR="00BF58AF" w:rsidRPr="00F67A88" w:rsidRDefault="0012790C" w:rsidP="00C352C2">
            <w:pPr>
              <w:rPr>
                <w:rFonts w:ascii="Times" w:hAnsi="Times"/>
                <w:sz w:val="20"/>
                <w:szCs w:val="20"/>
              </w:rPr>
            </w:pPr>
            <w:r>
              <w:rPr>
                <w:rFonts w:ascii="Times" w:eastAsia="Times" w:hAnsi="Times" w:cs="Times"/>
                <w:sz w:val="20"/>
                <w:szCs w:val="20"/>
              </w:rPr>
              <w:t>PPD</w:t>
            </w:r>
            <w:r w:rsidR="00BF58AF" w:rsidRPr="00F67A88">
              <w:rPr>
                <w:rFonts w:ascii="Times" w:eastAsia="Times" w:hAnsi="Times" w:cs="Times"/>
                <w:sz w:val="20"/>
                <w:szCs w:val="20"/>
              </w:rPr>
              <w:t xml:space="preserve">5: Engages in reflection and the design of a professional </w:t>
            </w:r>
            <w:r w:rsidR="00BF58AF" w:rsidRPr="00F67A88">
              <w:rPr>
                <w:rFonts w:ascii="Times" w:eastAsia="Times" w:hAnsi="Times" w:cs="Times"/>
                <w:sz w:val="20"/>
                <w:szCs w:val="20"/>
              </w:rPr>
              <w:lastRenderedPageBreak/>
              <w:t xml:space="preserve">development plan with the goal of improving professional practice and fostering professional growth.  </w:t>
            </w:r>
          </w:p>
        </w:tc>
        <w:tc>
          <w:tcPr>
            <w:tcW w:w="2992" w:type="dxa"/>
            <w:shd w:val="clear" w:color="auto" w:fill="FFCC99"/>
          </w:tcPr>
          <w:p w14:paraId="0E59EF19" w14:textId="77777777" w:rsidR="00BF58AF" w:rsidRPr="00F67A88" w:rsidRDefault="00BF58AF" w:rsidP="00C352C2">
            <w:pPr>
              <w:rPr>
                <w:rFonts w:ascii="Times" w:hAnsi="Times"/>
                <w:sz w:val="20"/>
                <w:szCs w:val="20"/>
              </w:rPr>
            </w:pPr>
            <w:r w:rsidRPr="00F67A88">
              <w:rPr>
                <w:rFonts w:ascii="Times" w:eastAsia="Times" w:hAnsi="Times" w:cs="Times"/>
                <w:sz w:val="20"/>
                <w:szCs w:val="20"/>
              </w:rPr>
              <w:lastRenderedPageBreak/>
              <w:t xml:space="preserve">Designs a professional development plan that incorporates self-reflection and </w:t>
            </w:r>
            <w:r w:rsidRPr="00F67A88">
              <w:rPr>
                <w:rFonts w:ascii="Times" w:eastAsia="Times" w:hAnsi="Times" w:cs="Times"/>
                <w:sz w:val="20"/>
                <w:szCs w:val="20"/>
              </w:rPr>
              <w:lastRenderedPageBreak/>
              <w:t xml:space="preserve">self-assessment. </w:t>
            </w:r>
          </w:p>
          <w:p w14:paraId="2B363AB2" w14:textId="77777777" w:rsidR="00BF58AF" w:rsidRPr="00F67A88" w:rsidRDefault="00BF58AF" w:rsidP="00C352C2">
            <w:pPr>
              <w:rPr>
                <w:rFonts w:ascii="Times" w:hAnsi="Times"/>
                <w:sz w:val="20"/>
                <w:szCs w:val="20"/>
              </w:rPr>
            </w:pPr>
          </w:p>
          <w:p w14:paraId="5A76835F" w14:textId="77777777" w:rsidR="00BF58AF" w:rsidRPr="00F67A88" w:rsidRDefault="00BF58AF" w:rsidP="00C352C2">
            <w:pPr>
              <w:rPr>
                <w:rFonts w:ascii="Times" w:hAnsi="Times"/>
                <w:sz w:val="20"/>
                <w:szCs w:val="20"/>
              </w:rPr>
            </w:pPr>
            <w:r w:rsidRPr="00F67A88">
              <w:rPr>
                <w:rFonts w:ascii="Times" w:eastAsia="Times" w:hAnsi="Times" w:cs="Times"/>
                <w:sz w:val="20"/>
                <w:szCs w:val="20"/>
              </w:rPr>
              <w:t>Includes within professional development plan attention to current professional role and plans to continue professional development and growth.</w:t>
            </w:r>
          </w:p>
          <w:p w14:paraId="0F9AC302" w14:textId="77777777" w:rsidR="00BF58AF" w:rsidRPr="00F67A88" w:rsidRDefault="00BF58AF" w:rsidP="00C352C2">
            <w:pPr>
              <w:rPr>
                <w:rFonts w:ascii="Times" w:hAnsi="Times"/>
                <w:sz w:val="20"/>
                <w:szCs w:val="20"/>
              </w:rPr>
            </w:pPr>
          </w:p>
          <w:p w14:paraId="3F37E1FE" w14:textId="77777777" w:rsidR="00BF58AF" w:rsidRPr="00F67A88" w:rsidRDefault="00BF58AF" w:rsidP="00C352C2">
            <w:pPr>
              <w:rPr>
                <w:rFonts w:ascii="Times" w:hAnsi="Times"/>
                <w:sz w:val="20"/>
                <w:szCs w:val="20"/>
              </w:rPr>
            </w:pPr>
            <w:r w:rsidRPr="00F67A88">
              <w:rPr>
                <w:rFonts w:ascii="Times" w:eastAsia="Times" w:hAnsi="Times" w:cs="Times"/>
                <w:sz w:val="20"/>
                <w:szCs w:val="20"/>
              </w:rPr>
              <w:t>Develops meaningful, specific, collaborative goals to support attainment of plan.</w:t>
            </w:r>
          </w:p>
        </w:tc>
        <w:tc>
          <w:tcPr>
            <w:tcW w:w="2993" w:type="dxa"/>
            <w:shd w:val="clear" w:color="auto" w:fill="FFCC99"/>
          </w:tcPr>
          <w:p w14:paraId="5DE5A4F0" w14:textId="77777777" w:rsidR="00BF58AF" w:rsidRPr="00F67A88" w:rsidRDefault="00BF58AF" w:rsidP="00C352C2">
            <w:pPr>
              <w:rPr>
                <w:rFonts w:ascii="Times" w:hAnsi="Times"/>
                <w:sz w:val="20"/>
                <w:szCs w:val="20"/>
              </w:rPr>
            </w:pPr>
            <w:r w:rsidRPr="00F67A88">
              <w:rPr>
                <w:rFonts w:ascii="Times" w:eastAsia="Times" w:hAnsi="Times" w:cs="Times"/>
                <w:sz w:val="20"/>
                <w:szCs w:val="20"/>
              </w:rPr>
              <w:lastRenderedPageBreak/>
              <w:t xml:space="preserve">Designs a professional development plan that incorporates self-reflection and </w:t>
            </w:r>
            <w:r w:rsidRPr="00F67A88">
              <w:rPr>
                <w:rFonts w:ascii="Times" w:eastAsia="Times" w:hAnsi="Times" w:cs="Times"/>
                <w:sz w:val="20"/>
                <w:szCs w:val="20"/>
              </w:rPr>
              <w:lastRenderedPageBreak/>
              <w:t xml:space="preserve">self-assessment. </w:t>
            </w:r>
          </w:p>
          <w:p w14:paraId="4DF578F5" w14:textId="77777777" w:rsidR="00BF58AF" w:rsidRPr="00F67A88" w:rsidRDefault="00BF58AF" w:rsidP="00C352C2">
            <w:pPr>
              <w:rPr>
                <w:rFonts w:ascii="Times" w:hAnsi="Times"/>
                <w:sz w:val="20"/>
                <w:szCs w:val="20"/>
              </w:rPr>
            </w:pPr>
          </w:p>
          <w:p w14:paraId="5D2E2CD0"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Includes within professional development plan attention to current professional role and plans to continue professional development and growth. </w:t>
            </w:r>
            <w:r w:rsidRPr="00F67A88">
              <w:rPr>
                <w:rFonts w:ascii="Times" w:hAnsi="Times"/>
                <w:sz w:val="20"/>
                <w:szCs w:val="20"/>
              </w:rPr>
              <w:br/>
            </w:r>
          </w:p>
          <w:p w14:paraId="4F7A1149" w14:textId="77777777" w:rsidR="00BF58AF" w:rsidRPr="00F67A88" w:rsidRDefault="00BF58AF" w:rsidP="00C352C2">
            <w:pPr>
              <w:rPr>
                <w:rFonts w:ascii="Times" w:hAnsi="Times"/>
                <w:sz w:val="20"/>
                <w:szCs w:val="20"/>
              </w:rPr>
            </w:pPr>
          </w:p>
        </w:tc>
        <w:tc>
          <w:tcPr>
            <w:tcW w:w="2992" w:type="dxa"/>
            <w:shd w:val="clear" w:color="auto" w:fill="FFCC99"/>
          </w:tcPr>
          <w:p w14:paraId="18F602AD" w14:textId="77777777" w:rsidR="00BF58AF" w:rsidRPr="00F67A88" w:rsidRDefault="00BF58AF" w:rsidP="00C352C2">
            <w:pPr>
              <w:rPr>
                <w:rFonts w:ascii="Times" w:hAnsi="Times"/>
                <w:sz w:val="20"/>
                <w:szCs w:val="20"/>
              </w:rPr>
            </w:pPr>
            <w:r w:rsidRPr="00F67A88">
              <w:rPr>
                <w:rFonts w:ascii="Times" w:eastAsia="Times" w:hAnsi="Times" w:cs="Times"/>
                <w:sz w:val="20"/>
                <w:szCs w:val="20"/>
              </w:rPr>
              <w:lastRenderedPageBreak/>
              <w:t xml:space="preserve">Designs a professional development plan that incorporates self-reflection and </w:t>
            </w:r>
            <w:r w:rsidRPr="00F67A88">
              <w:rPr>
                <w:rFonts w:ascii="Times" w:eastAsia="Times" w:hAnsi="Times" w:cs="Times"/>
                <w:sz w:val="20"/>
                <w:szCs w:val="20"/>
              </w:rPr>
              <w:lastRenderedPageBreak/>
              <w:t>self-assessment.</w:t>
            </w:r>
          </w:p>
          <w:p w14:paraId="30D16291" w14:textId="77777777" w:rsidR="00BF58AF" w:rsidRPr="00F67A88" w:rsidRDefault="00BF58AF" w:rsidP="00C352C2">
            <w:pPr>
              <w:rPr>
                <w:rFonts w:ascii="Times" w:hAnsi="Times"/>
                <w:sz w:val="20"/>
                <w:szCs w:val="20"/>
              </w:rPr>
            </w:pPr>
          </w:p>
        </w:tc>
        <w:tc>
          <w:tcPr>
            <w:tcW w:w="2813" w:type="dxa"/>
            <w:shd w:val="clear" w:color="auto" w:fill="FFCC99"/>
          </w:tcPr>
          <w:p w14:paraId="6BBF2599" w14:textId="77777777" w:rsidR="00BF58AF" w:rsidRPr="00F67A88" w:rsidRDefault="00BF58AF" w:rsidP="00C352C2">
            <w:pPr>
              <w:rPr>
                <w:rFonts w:ascii="Times" w:hAnsi="Times"/>
                <w:sz w:val="20"/>
                <w:szCs w:val="20"/>
              </w:rPr>
            </w:pPr>
            <w:r w:rsidRPr="00F67A88">
              <w:rPr>
                <w:rFonts w:ascii="Times" w:eastAsia="Times" w:hAnsi="Times" w:cs="Times"/>
                <w:sz w:val="20"/>
                <w:szCs w:val="20"/>
              </w:rPr>
              <w:lastRenderedPageBreak/>
              <w:t>Designs a professional development plan lacking in  self-reflection and self-</w:t>
            </w:r>
            <w:r w:rsidRPr="00F67A88">
              <w:rPr>
                <w:rFonts w:ascii="Times" w:eastAsia="Times" w:hAnsi="Times" w:cs="Times"/>
                <w:sz w:val="20"/>
                <w:szCs w:val="20"/>
              </w:rPr>
              <w:lastRenderedPageBreak/>
              <w:t>assessment.</w:t>
            </w:r>
          </w:p>
        </w:tc>
        <w:tc>
          <w:tcPr>
            <w:tcW w:w="900" w:type="dxa"/>
            <w:shd w:val="clear" w:color="auto" w:fill="FFCC99"/>
          </w:tcPr>
          <w:p w14:paraId="1F123F04" w14:textId="77777777" w:rsidR="00BF58AF" w:rsidRPr="00F67A88" w:rsidRDefault="00BF58AF" w:rsidP="00C352C2">
            <w:pPr>
              <w:rPr>
                <w:rFonts w:ascii="Times" w:hAnsi="Times"/>
                <w:sz w:val="20"/>
                <w:szCs w:val="20"/>
              </w:rPr>
            </w:pPr>
          </w:p>
        </w:tc>
      </w:tr>
      <w:tr w:rsidR="00BF58AF" w:rsidRPr="00F67A88" w14:paraId="3B3A5889" w14:textId="77777777" w:rsidTr="00643424">
        <w:tc>
          <w:tcPr>
            <w:tcW w:w="2178" w:type="dxa"/>
            <w:tcBorders>
              <w:bottom w:val="single" w:sz="4" w:space="0" w:color="auto"/>
            </w:tcBorders>
            <w:shd w:val="clear" w:color="auto" w:fill="FFCC99"/>
          </w:tcPr>
          <w:p w14:paraId="4B95DBEB" w14:textId="370D9F1F" w:rsidR="00BF58AF" w:rsidRPr="00F67A88" w:rsidRDefault="0012790C" w:rsidP="00C352C2">
            <w:pPr>
              <w:rPr>
                <w:rFonts w:ascii="Times" w:hAnsi="Times"/>
                <w:sz w:val="20"/>
                <w:szCs w:val="20"/>
              </w:rPr>
            </w:pPr>
            <w:r>
              <w:rPr>
                <w:rFonts w:ascii="Times" w:eastAsia="Times" w:hAnsi="Times" w:cs="Times"/>
                <w:sz w:val="20"/>
                <w:szCs w:val="20"/>
              </w:rPr>
              <w:lastRenderedPageBreak/>
              <w:t>PPD</w:t>
            </w:r>
            <w:r w:rsidR="00BF58AF" w:rsidRPr="00F67A88">
              <w:rPr>
                <w:rFonts w:ascii="Times" w:eastAsia="Times" w:hAnsi="Times" w:cs="Times"/>
                <w:sz w:val="20"/>
                <w:szCs w:val="20"/>
              </w:rPr>
              <w:t xml:space="preserve">6: Creates a professional philosophy that guides development as a practitioner and advocate. </w:t>
            </w:r>
          </w:p>
        </w:tc>
        <w:tc>
          <w:tcPr>
            <w:tcW w:w="2992" w:type="dxa"/>
            <w:tcBorders>
              <w:bottom w:val="single" w:sz="4" w:space="0" w:color="auto"/>
            </w:tcBorders>
            <w:shd w:val="clear" w:color="auto" w:fill="FFCC99"/>
          </w:tcPr>
          <w:p w14:paraId="4F22B171" w14:textId="7803D291" w:rsidR="00BF58AF" w:rsidRPr="00F67A88" w:rsidRDefault="00BF58AF" w:rsidP="00C352C2">
            <w:pPr>
              <w:rPr>
                <w:rFonts w:ascii="Times" w:hAnsi="Times"/>
                <w:sz w:val="20"/>
                <w:szCs w:val="20"/>
              </w:rPr>
            </w:pPr>
            <w:r w:rsidRPr="00F67A88">
              <w:rPr>
                <w:rFonts w:ascii="Times" w:eastAsia="Times" w:hAnsi="Times" w:cs="Times"/>
                <w:sz w:val="20"/>
                <w:szCs w:val="20"/>
              </w:rPr>
              <w:t xml:space="preserve">Produces a professional philosophy that is holistic in </w:t>
            </w:r>
            <w:r w:rsidR="00643424" w:rsidRPr="00F67A88">
              <w:rPr>
                <w:rFonts w:ascii="Times" w:eastAsia="Times" w:hAnsi="Times" w:cs="Times"/>
                <w:sz w:val="20"/>
                <w:szCs w:val="20"/>
              </w:rPr>
              <w:t>its</w:t>
            </w:r>
            <w:r w:rsidRPr="00F67A88">
              <w:rPr>
                <w:rFonts w:ascii="Times" w:eastAsia="Times" w:hAnsi="Times" w:cs="Times"/>
                <w:sz w:val="20"/>
                <w:szCs w:val="20"/>
              </w:rPr>
              <w:t xml:space="preserve"> exploration of current and future roles as a practitioner and advocate. </w:t>
            </w:r>
          </w:p>
          <w:p w14:paraId="00FE2B8C" w14:textId="77777777" w:rsidR="00BF58AF" w:rsidRPr="00F67A88" w:rsidRDefault="00BF58AF" w:rsidP="00C352C2">
            <w:pPr>
              <w:rPr>
                <w:rFonts w:ascii="Times" w:hAnsi="Times"/>
                <w:sz w:val="20"/>
                <w:szCs w:val="20"/>
              </w:rPr>
            </w:pPr>
          </w:p>
          <w:p w14:paraId="31D95820"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Includes theory and evidence-base for philosophy and attention to factors that support ongoing development as a professional.   </w:t>
            </w:r>
          </w:p>
          <w:p w14:paraId="7A169B4A" w14:textId="77777777" w:rsidR="00BF58AF" w:rsidRPr="00F67A88" w:rsidRDefault="00BF58AF" w:rsidP="00C352C2">
            <w:pPr>
              <w:rPr>
                <w:rFonts w:ascii="Times" w:hAnsi="Times"/>
                <w:sz w:val="20"/>
                <w:szCs w:val="20"/>
              </w:rPr>
            </w:pPr>
          </w:p>
          <w:p w14:paraId="50505F27" w14:textId="4A6A5242" w:rsidR="00BF58AF" w:rsidRPr="00F67A88" w:rsidRDefault="00BF58AF" w:rsidP="00C352C2">
            <w:pPr>
              <w:rPr>
                <w:rFonts w:ascii="Times" w:hAnsi="Times"/>
                <w:sz w:val="20"/>
                <w:szCs w:val="20"/>
              </w:rPr>
            </w:pPr>
            <w:r w:rsidRPr="00F67A88">
              <w:rPr>
                <w:rFonts w:ascii="Times" w:eastAsia="Times" w:hAnsi="Times" w:cs="Times"/>
                <w:sz w:val="20"/>
                <w:szCs w:val="20"/>
              </w:rPr>
              <w:t xml:space="preserve">Philosophy includes attention to contextual factors that will </w:t>
            </w:r>
            <w:r w:rsidR="00643424" w:rsidRPr="00F67A88">
              <w:rPr>
                <w:rFonts w:ascii="Times" w:eastAsia="Times" w:hAnsi="Times" w:cs="Times"/>
                <w:sz w:val="20"/>
                <w:szCs w:val="20"/>
              </w:rPr>
              <w:t>nurture</w:t>
            </w:r>
            <w:r w:rsidRPr="00F67A88">
              <w:rPr>
                <w:rFonts w:ascii="Times" w:eastAsia="Times" w:hAnsi="Times" w:cs="Times"/>
                <w:sz w:val="20"/>
                <w:szCs w:val="20"/>
              </w:rPr>
              <w:t xml:space="preserve"> and support ongoing development.</w:t>
            </w:r>
          </w:p>
        </w:tc>
        <w:tc>
          <w:tcPr>
            <w:tcW w:w="2993" w:type="dxa"/>
            <w:tcBorders>
              <w:bottom w:val="single" w:sz="4" w:space="0" w:color="auto"/>
            </w:tcBorders>
            <w:shd w:val="clear" w:color="auto" w:fill="FFCC99"/>
          </w:tcPr>
          <w:p w14:paraId="365F47BD"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Produces a professional philosophy that is holistic in its exploration of current and future roles as a practitioner and advocate. </w:t>
            </w:r>
          </w:p>
          <w:p w14:paraId="004FFF12" w14:textId="77777777" w:rsidR="00BF58AF" w:rsidRPr="00F67A88" w:rsidRDefault="00BF58AF" w:rsidP="00C352C2">
            <w:pPr>
              <w:rPr>
                <w:rFonts w:ascii="Times" w:hAnsi="Times"/>
                <w:sz w:val="20"/>
                <w:szCs w:val="20"/>
              </w:rPr>
            </w:pPr>
          </w:p>
          <w:p w14:paraId="17F90E1D" w14:textId="77777777" w:rsidR="00BF58AF" w:rsidRPr="00F67A88" w:rsidRDefault="00BF58AF" w:rsidP="00C352C2">
            <w:pPr>
              <w:rPr>
                <w:rFonts w:ascii="Times" w:hAnsi="Times"/>
                <w:sz w:val="20"/>
                <w:szCs w:val="20"/>
              </w:rPr>
            </w:pPr>
            <w:r w:rsidRPr="00F67A88">
              <w:rPr>
                <w:rFonts w:ascii="Times" w:eastAsia="Times" w:hAnsi="Times" w:cs="Times"/>
                <w:sz w:val="20"/>
                <w:szCs w:val="20"/>
              </w:rPr>
              <w:t xml:space="preserve">Includes theory and evidence-base for philosophy and attention to factors that support ongoing development as a professional.    </w:t>
            </w:r>
            <w:r w:rsidRPr="00F67A88">
              <w:rPr>
                <w:rFonts w:ascii="Times" w:hAnsi="Times"/>
                <w:sz w:val="20"/>
                <w:szCs w:val="20"/>
              </w:rPr>
              <w:br/>
            </w:r>
          </w:p>
          <w:p w14:paraId="489F2755" w14:textId="77777777" w:rsidR="00BF58AF" w:rsidRPr="00F67A88" w:rsidRDefault="00BF58AF" w:rsidP="00C352C2">
            <w:pPr>
              <w:rPr>
                <w:rFonts w:ascii="Times" w:hAnsi="Times"/>
                <w:sz w:val="20"/>
                <w:szCs w:val="20"/>
              </w:rPr>
            </w:pPr>
          </w:p>
        </w:tc>
        <w:tc>
          <w:tcPr>
            <w:tcW w:w="2992" w:type="dxa"/>
            <w:tcBorders>
              <w:bottom w:val="single" w:sz="4" w:space="0" w:color="auto"/>
            </w:tcBorders>
            <w:shd w:val="clear" w:color="auto" w:fill="FFCC99"/>
          </w:tcPr>
          <w:p w14:paraId="43BD048F" w14:textId="5F48895B" w:rsidR="00BF58AF" w:rsidRPr="00F67A88" w:rsidRDefault="00BF58AF" w:rsidP="00C352C2">
            <w:pPr>
              <w:rPr>
                <w:rFonts w:ascii="Times" w:hAnsi="Times"/>
                <w:sz w:val="20"/>
                <w:szCs w:val="20"/>
              </w:rPr>
            </w:pPr>
            <w:r w:rsidRPr="00F67A88">
              <w:rPr>
                <w:rFonts w:ascii="Times" w:eastAsia="Times" w:hAnsi="Times" w:cs="Times"/>
                <w:sz w:val="20"/>
                <w:szCs w:val="20"/>
              </w:rPr>
              <w:t xml:space="preserve">Produces a professional philosophy that is holistic in its exploration of current and future roles </w:t>
            </w:r>
            <w:r w:rsidR="00643424">
              <w:rPr>
                <w:rFonts w:ascii="Times" w:eastAsia="Times" w:hAnsi="Times" w:cs="Times"/>
                <w:sz w:val="20"/>
                <w:szCs w:val="20"/>
              </w:rPr>
              <w:t>as a practitioner and advocate.</w:t>
            </w:r>
          </w:p>
        </w:tc>
        <w:tc>
          <w:tcPr>
            <w:tcW w:w="2813" w:type="dxa"/>
            <w:tcBorders>
              <w:bottom w:val="single" w:sz="4" w:space="0" w:color="auto"/>
            </w:tcBorders>
            <w:shd w:val="clear" w:color="auto" w:fill="FFCC99"/>
          </w:tcPr>
          <w:p w14:paraId="4564B0B3" w14:textId="77777777" w:rsidR="00BF58AF" w:rsidRPr="00F67A88" w:rsidRDefault="00BF58AF" w:rsidP="00C352C2">
            <w:pPr>
              <w:spacing w:after="160" w:line="259" w:lineRule="auto"/>
              <w:rPr>
                <w:rFonts w:ascii="Times" w:hAnsi="Times"/>
                <w:sz w:val="20"/>
                <w:szCs w:val="20"/>
              </w:rPr>
            </w:pPr>
            <w:r w:rsidRPr="00F67A88">
              <w:rPr>
                <w:rFonts w:ascii="Times" w:eastAsia="Times" w:hAnsi="Times" w:cs="Times"/>
                <w:sz w:val="20"/>
                <w:szCs w:val="20"/>
              </w:rPr>
              <w:t>Produces a professional philosophy that is limited in explore of current and future role, and lacks exploration of theory, evidence base, and supportive contextual factors.</w:t>
            </w:r>
          </w:p>
          <w:p w14:paraId="42DB9932" w14:textId="77777777" w:rsidR="00BF58AF" w:rsidRPr="00F67A88" w:rsidRDefault="00BF58AF" w:rsidP="00C352C2">
            <w:pPr>
              <w:rPr>
                <w:rFonts w:ascii="Times" w:hAnsi="Times"/>
                <w:sz w:val="20"/>
                <w:szCs w:val="20"/>
              </w:rPr>
            </w:pPr>
          </w:p>
        </w:tc>
        <w:tc>
          <w:tcPr>
            <w:tcW w:w="900" w:type="dxa"/>
            <w:tcBorders>
              <w:bottom w:val="single" w:sz="4" w:space="0" w:color="auto"/>
            </w:tcBorders>
            <w:shd w:val="clear" w:color="auto" w:fill="FFCC99"/>
          </w:tcPr>
          <w:p w14:paraId="7D90E8A7" w14:textId="77777777" w:rsidR="00BF58AF" w:rsidRPr="00F67A88" w:rsidRDefault="00BF58AF" w:rsidP="00C352C2">
            <w:pPr>
              <w:rPr>
                <w:rFonts w:ascii="Times" w:hAnsi="Times"/>
                <w:sz w:val="20"/>
                <w:szCs w:val="20"/>
              </w:rPr>
            </w:pPr>
          </w:p>
        </w:tc>
      </w:tr>
    </w:tbl>
    <w:p w14:paraId="27A80D7D" w14:textId="57127CD9" w:rsidR="00A7796B" w:rsidRDefault="00BF58AF" w:rsidP="00BF58AF">
      <w:r>
        <w:t xml:space="preserve"> </w:t>
      </w:r>
      <w:r w:rsidR="006B785A">
        <w:rPr>
          <w:rFonts w:ascii="Times" w:hAnsi="Times"/>
          <w:sz w:val="20"/>
          <w:szCs w:val="20"/>
        </w:rPr>
        <w:t>Yellow= Level 2</w:t>
      </w:r>
      <w:r w:rsidR="006B785A">
        <w:rPr>
          <w:rFonts w:ascii="Times" w:hAnsi="Times"/>
          <w:sz w:val="20"/>
          <w:szCs w:val="20"/>
        </w:rPr>
        <w:tab/>
      </w:r>
      <w:r w:rsidR="006B785A">
        <w:rPr>
          <w:rFonts w:ascii="Times" w:hAnsi="Times"/>
          <w:sz w:val="20"/>
          <w:szCs w:val="20"/>
        </w:rPr>
        <w:tab/>
        <w:t>Green=Level 3</w:t>
      </w:r>
      <w:r w:rsidR="006B785A">
        <w:rPr>
          <w:rFonts w:ascii="Times" w:hAnsi="Times"/>
          <w:sz w:val="20"/>
          <w:szCs w:val="20"/>
        </w:rPr>
        <w:tab/>
      </w:r>
      <w:r w:rsidR="006B785A">
        <w:rPr>
          <w:rFonts w:ascii="Times" w:hAnsi="Times"/>
          <w:sz w:val="20"/>
          <w:szCs w:val="20"/>
        </w:rPr>
        <w:tab/>
        <w:t>Orange=Level 4</w:t>
      </w:r>
      <w:r w:rsidR="006B785A">
        <w:rPr>
          <w:rFonts w:ascii="Times" w:hAnsi="Times"/>
          <w:sz w:val="20"/>
          <w:szCs w:val="20"/>
        </w:rPr>
        <w:tab/>
      </w:r>
      <w:r w:rsidR="006B785A">
        <w:rPr>
          <w:rFonts w:ascii="Times" w:hAnsi="Times"/>
          <w:sz w:val="20"/>
          <w:szCs w:val="20"/>
        </w:rPr>
        <w:tab/>
        <w:t>Blue=Level 5</w:t>
      </w:r>
      <w:bookmarkStart w:id="0" w:name="_GoBack"/>
      <w:bookmarkEnd w:id="0"/>
    </w:p>
    <w:sectPr w:rsidR="00A7796B" w:rsidSect="003B15AE">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50E31"/>
    <w:multiLevelType w:val="hybridMultilevel"/>
    <w:tmpl w:val="218E87C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1CA634A5"/>
    <w:multiLevelType w:val="hybridMultilevel"/>
    <w:tmpl w:val="C706D97C"/>
    <w:lvl w:ilvl="0" w:tplc="068C6576">
      <w:start w:val="1"/>
      <w:numFmt w:val="bullet"/>
      <w:lvlText w:val=""/>
      <w:lvlJc w:val="left"/>
      <w:pPr>
        <w:ind w:left="720" w:hanging="360"/>
      </w:pPr>
      <w:rPr>
        <w:rFonts w:ascii="Symbol" w:hAnsi="Symbol" w:hint="default"/>
      </w:rPr>
    </w:lvl>
    <w:lvl w:ilvl="1" w:tplc="FD3ECA66">
      <w:start w:val="1"/>
      <w:numFmt w:val="bullet"/>
      <w:lvlText w:val="o"/>
      <w:lvlJc w:val="left"/>
      <w:pPr>
        <w:ind w:left="1440" w:hanging="360"/>
      </w:pPr>
      <w:rPr>
        <w:rFonts w:ascii="Courier New" w:hAnsi="Courier New" w:hint="default"/>
      </w:rPr>
    </w:lvl>
    <w:lvl w:ilvl="2" w:tplc="3EA49AEC">
      <w:start w:val="1"/>
      <w:numFmt w:val="bullet"/>
      <w:lvlText w:val=""/>
      <w:lvlJc w:val="left"/>
      <w:pPr>
        <w:ind w:left="2160" w:hanging="360"/>
      </w:pPr>
      <w:rPr>
        <w:rFonts w:ascii="Wingdings" w:hAnsi="Wingdings" w:hint="default"/>
      </w:rPr>
    </w:lvl>
    <w:lvl w:ilvl="3" w:tplc="DED66E54">
      <w:start w:val="1"/>
      <w:numFmt w:val="bullet"/>
      <w:lvlText w:val=""/>
      <w:lvlJc w:val="left"/>
      <w:pPr>
        <w:ind w:left="2880" w:hanging="360"/>
      </w:pPr>
      <w:rPr>
        <w:rFonts w:ascii="Symbol" w:hAnsi="Symbol" w:hint="default"/>
      </w:rPr>
    </w:lvl>
    <w:lvl w:ilvl="4" w:tplc="E3E672EA">
      <w:start w:val="1"/>
      <w:numFmt w:val="bullet"/>
      <w:lvlText w:val="o"/>
      <w:lvlJc w:val="left"/>
      <w:pPr>
        <w:ind w:left="3600" w:hanging="360"/>
      </w:pPr>
      <w:rPr>
        <w:rFonts w:ascii="Courier New" w:hAnsi="Courier New" w:hint="default"/>
      </w:rPr>
    </w:lvl>
    <w:lvl w:ilvl="5" w:tplc="06707B54">
      <w:start w:val="1"/>
      <w:numFmt w:val="bullet"/>
      <w:lvlText w:val=""/>
      <w:lvlJc w:val="left"/>
      <w:pPr>
        <w:ind w:left="4320" w:hanging="360"/>
      </w:pPr>
      <w:rPr>
        <w:rFonts w:ascii="Wingdings" w:hAnsi="Wingdings" w:hint="default"/>
      </w:rPr>
    </w:lvl>
    <w:lvl w:ilvl="6" w:tplc="CA42F20C">
      <w:start w:val="1"/>
      <w:numFmt w:val="bullet"/>
      <w:lvlText w:val=""/>
      <w:lvlJc w:val="left"/>
      <w:pPr>
        <w:ind w:left="5040" w:hanging="360"/>
      </w:pPr>
      <w:rPr>
        <w:rFonts w:ascii="Symbol" w:hAnsi="Symbol" w:hint="default"/>
      </w:rPr>
    </w:lvl>
    <w:lvl w:ilvl="7" w:tplc="5A2A88F2">
      <w:start w:val="1"/>
      <w:numFmt w:val="bullet"/>
      <w:lvlText w:val="o"/>
      <w:lvlJc w:val="left"/>
      <w:pPr>
        <w:ind w:left="5760" w:hanging="360"/>
      </w:pPr>
      <w:rPr>
        <w:rFonts w:ascii="Courier New" w:hAnsi="Courier New" w:hint="default"/>
      </w:rPr>
    </w:lvl>
    <w:lvl w:ilvl="8" w:tplc="4C68B00E">
      <w:start w:val="1"/>
      <w:numFmt w:val="bullet"/>
      <w:lvlText w:val=""/>
      <w:lvlJc w:val="left"/>
      <w:pPr>
        <w:ind w:left="6480" w:hanging="360"/>
      </w:pPr>
      <w:rPr>
        <w:rFonts w:ascii="Wingdings" w:hAnsi="Wingdings" w:hint="default"/>
      </w:rPr>
    </w:lvl>
  </w:abstractNum>
  <w:abstractNum w:abstractNumId="2">
    <w:nsid w:val="24823F8C"/>
    <w:multiLevelType w:val="hybridMultilevel"/>
    <w:tmpl w:val="385812F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nsid w:val="24F33242"/>
    <w:multiLevelType w:val="hybridMultilevel"/>
    <w:tmpl w:val="B066E25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EED3B2B"/>
    <w:multiLevelType w:val="hybridMultilevel"/>
    <w:tmpl w:val="BDDC4D6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544A59C2"/>
    <w:multiLevelType w:val="hybridMultilevel"/>
    <w:tmpl w:val="AA9CA1A6"/>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397754A"/>
    <w:multiLevelType w:val="hybridMultilevel"/>
    <w:tmpl w:val="B40E2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6A94799F"/>
    <w:multiLevelType w:val="hybridMultilevel"/>
    <w:tmpl w:val="A8F44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0"/>
  </w:num>
  <w:num w:numId="4">
    <w:abstractNumId w:val="6"/>
  </w:num>
  <w:num w:numId="5">
    <w:abstractNumId w:val="7"/>
  </w:num>
  <w:num w:numId="6">
    <w:abstractNumId w:val="5"/>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defaultTabStop w:val="720"/>
  <w:drawingGridHorizontalSpacing w:val="120"/>
  <w:displayHorizontalDrawingGridEvery w:val="2"/>
  <w:displayVertic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064"/>
    <w:rsid w:val="00115D51"/>
    <w:rsid w:val="0012790C"/>
    <w:rsid w:val="001311B9"/>
    <w:rsid w:val="00133822"/>
    <w:rsid w:val="001676AF"/>
    <w:rsid w:val="00197593"/>
    <w:rsid w:val="001D20D7"/>
    <w:rsid w:val="002100E5"/>
    <w:rsid w:val="00291A93"/>
    <w:rsid w:val="002A20EF"/>
    <w:rsid w:val="00320E04"/>
    <w:rsid w:val="003B15AE"/>
    <w:rsid w:val="005F1A74"/>
    <w:rsid w:val="00606BF4"/>
    <w:rsid w:val="00624E7E"/>
    <w:rsid w:val="00643424"/>
    <w:rsid w:val="00644EA2"/>
    <w:rsid w:val="006B785A"/>
    <w:rsid w:val="00746449"/>
    <w:rsid w:val="007C2123"/>
    <w:rsid w:val="0080637E"/>
    <w:rsid w:val="00834486"/>
    <w:rsid w:val="00842784"/>
    <w:rsid w:val="00960C47"/>
    <w:rsid w:val="00A25550"/>
    <w:rsid w:val="00A7796B"/>
    <w:rsid w:val="00B11A8A"/>
    <w:rsid w:val="00B40C87"/>
    <w:rsid w:val="00B4413A"/>
    <w:rsid w:val="00BD1ED5"/>
    <w:rsid w:val="00BF58AF"/>
    <w:rsid w:val="00C63325"/>
    <w:rsid w:val="00D84CE9"/>
    <w:rsid w:val="00DC219D"/>
    <w:rsid w:val="00DD4C42"/>
    <w:rsid w:val="00F15E88"/>
    <w:rsid w:val="00F16064"/>
    <w:rsid w:val="00F76E7C"/>
    <w:rsid w:val="00FB6CB6"/>
    <w:rsid w:val="018BD8DF"/>
    <w:rsid w:val="02DAA52A"/>
    <w:rsid w:val="0A267A7D"/>
    <w:rsid w:val="15E7FD32"/>
    <w:rsid w:val="221A7FD9"/>
    <w:rsid w:val="27E44521"/>
    <w:rsid w:val="2C2DFB37"/>
    <w:rsid w:val="3BF0B8DE"/>
    <w:rsid w:val="3F017115"/>
    <w:rsid w:val="40E6EADA"/>
    <w:rsid w:val="42B2FBDE"/>
    <w:rsid w:val="49BB84CB"/>
    <w:rsid w:val="4AA228AA"/>
    <w:rsid w:val="4EF5CA1D"/>
    <w:rsid w:val="5ABF518C"/>
    <w:rsid w:val="5CB64E6F"/>
    <w:rsid w:val="64BA58AE"/>
    <w:rsid w:val="670A48CC"/>
    <w:rsid w:val="6B7C89D2"/>
    <w:rsid w:val="749240B5"/>
    <w:rsid w:val="7C0DBF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A2571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960C47"/>
    <w:rPr>
      <w:sz w:val="18"/>
      <w:szCs w:val="18"/>
    </w:rPr>
  </w:style>
  <w:style w:type="paragraph" w:styleId="CommentText">
    <w:name w:val="annotation text"/>
    <w:basedOn w:val="Normal"/>
    <w:link w:val="CommentTextChar"/>
    <w:uiPriority w:val="99"/>
    <w:semiHidden/>
    <w:unhideWhenUsed/>
    <w:rsid w:val="00960C47"/>
  </w:style>
  <w:style w:type="character" w:customStyle="1" w:styleId="CommentTextChar">
    <w:name w:val="Comment Text Char"/>
    <w:basedOn w:val="DefaultParagraphFont"/>
    <w:link w:val="CommentText"/>
    <w:uiPriority w:val="99"/>
    <w:semiHidden/>
    <w:rsid w:val="00960C47"/>
  </w:style>
  <w:style w:type="paragraph" w:styleId="CommentSubject">
    <w:name w:val="annotation subject"/>
    <w:basedOn w:val="CommentText"/>
    <w:next w:val="CommentText"/>
    <w:link w:val="CommentSubjectChar"/>
    <w:uiPriority w:val="99"/>
    <w:semiHidden/>
    <w:unhideWhenUsed/>
    <w:rsid w:val="00960C47"/>
    <w:rPr>
      <w:b/>
      <w:bCs/>
      <w:sz w:val="20"/>
      <w:szCs w:val="20"/>
    </w:rPr>
  </w:style>
  <w:style w:type="character" w:customStyle="1" w:styleId="CommentSubjectChar">
    <w:name w:val="Comment Subject Char"/>
    <w:basedOn w:val="CommentTextChar"/>
    <w:link w:val="CommentSubject"/>
    <w:uiPriority w:val="99"/>
    <w:semiHidden/>
    <w:rsid w:val="00960C47"/>
    <w:rPr>
      <w:b/>
      <w:bCs/>
      <w:sz w:val="20"/>
      <w:szCs w:val="20"/>
    </w:rPr>
  </w:style>
  <w:style w:type="paragraph" w:styleId="BalloonText">
    <w:name w:val="Balloon Text"/>
    <w:basedOn w:val="Normal"/>
    <w:link w:val="BalloonTextChar"/>
    <w:uiPriority w:val="99"/>
    <w:semiHidden/>
    <w:unhideWhenUsed/>
    <w:rsid w:val="00960C4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0C47"/>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960C47"/>
    <w:rPr>
      <w:sz w:val="18"/>
      <w:szCs w:val="18"/>
    </w:rPr>
  </w:style>
  <w:style w:type="paragraph" w:styleId="CommentText">
    <w:name w:val="annotation text"/>
    <w:basedOn w:val="Normal"/>
    <w:link w:val="CommentTextChar"/>
    <w:uiPriority w:val="99"/>
    <w:semiHidden/>
    <w:unhideWhenUsed/>
    <w:rsid w:val="00960C47"/>
  </w:style>
  <w:style w:type="character" w:customStyle="1" w:styleId="CommentTextChar">
    <w:name w:val="Comment Text Char"/>
    <w:basedOn w:val="DefaultParagraphFont"/>
    <w:link w:val="CommentText"/>
    <w:uiPriority w:val="99"/>
    <w:semiHidden/>
    <w:rsid w:val="00960C47"/>
  </w:style>
  <w:style w:type="paragraph" w:styleId="CommentSubject">
    <w:name w:val="annotation subject"/>
    <w:basedOn w:val="CommentText"/>
    <w:next w:val="CommentText"/>
    <w:link w:val="CommentSubjectChar"/>
    <w:uiPriority w:val="99"/>
    <w:semiHidden/>
    <w:unhideWhenUsed/>
    <w:rsid w:val="00960C47"/>
    <w:rPr>
      <w:b/>
      <w:bCs/>
      <w:sz w:val="20"/>
      <w:szCs w:val="20"/>
    </w:rPr>
  </w:style>
  <w:style w:type="character" w:customStyle="1" w:styleId="CommentSubjectChar">
    <w:name w:val="Comment Subject Char"/>
    <w:basedOn w:val="CommentTextChar"/>
    <w:link w:val="CommentSubject"/>
    <w:uiPriority w:val="99"/>
    <w:semiHidden/>
    <w:rsid w:val="00960C47"/>
    <w:rPr>
      <w:b/>
      <w:bCs/>
      <w:sz w:val="20"/>
      <w:szCs w:val="20"/>
    </w:rPr>
  </w:style>
  <w:style w:type="paragraph" w:styleId="BalloonText">
    <w:name w:val="Balloon Text"/>
    <w:basedOn w:val="Normal"/>
    <w:link w:val="BalloonTextChar"/>
    <w:uiPriority w:val="99"/>
    <w:semiHidden/>
    <w:unhideWhenUsed/>
    <w:rsid w:val="00960C4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0C47"/>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153497-A983-4394-B532-836EFAE00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1733</Words>
  <Characters>9882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Illinois State University</Company>
  <LinksUpToDate>false</LinksUpToDate>
  <CharactersWithSpaces>11592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Kira Hamann</dc:creator>
  <cp:lastModifiedBy>Stephanie Hellmer</cp:lastModifiedBy>
  <cp:revision>3</cp:revision>
  <cp:lastPrinted>2017-04-05T19:55:00Z</cp:lastPrinted>
  <dcterms:created xsi:type="dcterms:W3CDTF">2017-05-04T13:26:00Z</dcterms:created>
  <dcterms:modified xsi:type="dcterms:W3CDTF">2017-05-04T13:35:00Z</dcterms:modified>
</cp:coreProperties>
</file>