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Pr="00E54521">
        <w:rPr>
          <w:b/>
          <w:bCs/>
          <w:i/>
          <w:iCs/>
          <w:sz w:val="28"/>
          <w:szCs w:val="28"/>
        </w:rPr>
        <w:t>HEALTH</w:t>
      </w:r>
      <w:r>
        <w:rPr>
          <w:b/>
          <w:bCs/>
          <w:i/>
          <w:iCs/>
          <w:sz w:val="28"/>
          <w:szCs w:val="28"/>
        </w:rPr>
        <w:t>,</w:t>
      </w:r>
      <w:r w:rsidRPr="00E54521">
        <w:rPr>
          <w:b/>
          <w:bCs/>
          <w:i/>
          <w:iCs/>
          <w:sz w:val="28"/>
          <w:szCs w:val="28"/>
        </w:rPr>
        <w:t xml:space="preserve"> SAFETY AND WELL-BEING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2880"/>
        <w:gridCol w:w="2970"/>
        <w:gridCol w:w="2790"/>
        <w:gridCol w:w="3690"/>
        <w:gridCol w:w="3690"/>
      </w:tblGrid>
      <w:tr w:rsidR="00931964" w:rsidRPr="00347AE2" w14:paraId="5314AE68" w14:textId="77777777" w:rsidTr="00931964">
        <w:trPr>
          <w:tblHeader/>
        </w:trPr>
        <w:tc>
          <w:tcPr>
            <w:tcW w:w="2515" w:type="dxa"/>
            <w:shd w:val="clear" w:color="auto" w:fill="auto"/>
          </w:tcPr>
          <w:p w14:paraId="7740E647" w14:textId="4E2866A8" w:rsidR="00931964" w:rsidRPr="00931964" w:rsidRDefault="00931964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931964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2880" w:type="dxa"/>
            <w:shd w:val="clear" w:color="auto" w:fill="auto"/>
          </w:tcPr>
          <w:p w14:paraId="0FCF1B5F" w14:textId="77777777" w:rsidR="00931964" w:rsidRPr="00931964" w:rsidRDefault="00931964" w:rsidP="0054383D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931964">
              <w:rPr>
                <w:b/>
                <w:bCs/>
                <w:color w:val="000000"/>
                <w:sz w:val="28"/>
                <w:szCs w:val="28"/>
              </w:rPr>
              <w:t>Descriptor(s)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59BC71" w14:textId="77777777" w:rsidR="00931964" w:rsidRPr="006077B9" w:rsidRDefault="00931964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6077B9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27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F05FA" w14:textId="77777777" w:rsidR="00931964" w:rsidRPr="006077B9" w:rsidRDefault="00931964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6077B9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6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B53A3D" w14:textId="77777777" w:rsidR="00931964" w:rsidRPr="006077B9" w:rsidRDefault="00931964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6077B9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3E87F7A6" w14:textId="77777777" w:rsidR="00931964" w:rsidRPr="006077B9" w:rsidRDefault="00931964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6077B9">
              <w:rPr>
                <w:rFonts w:eastAsia="Calibri"/>
                <w:b/>
                <w:bCs/>
                <w:sz w:val="28"/>
                <w:szCs w:val="28"/>
              </w:rPr>
              <w:t xml:space="preserve">Blog Posts/How </w:t>
            </w:r>
            <w:proofErr w:type="spellStart"/>
            <w:r w:rsidRPr="006077B9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46BB5" w14:textId="77777777" w:rsidR="00931964" w:rsidRPr="006077B9" w:rsidRDefault="00931964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6077B9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931964" w:rsidRPr="00347AE2" w14:paraId="49359801" w14:textId="77777777" w:rsidTr="00931964">
        <w:tc>
          <w:tcPr>
            <w:tcW w:w="2515" w:type="dxa"/>
            <w:shd w:val="clear" w:color="auto" w:fill="FFFF99"/>
          </w:tcPr>
          <w:p w14:paraId="5B73B9B3" w14:textId="77777777" w:rsidR="00931964" w:rsidRPr="00347AE2" w:rsidRDefault="00931964" w:rsidP="0054383D">
            <w:r w:rsidRPr="00F0584B">
              <w:rPr>
                <w:b/>
                <w:bCs/>
                <w:color w:val="000000" w:themeColor="text1"/>
              </w:rPr>
              <w:t>HSW1</w:t>
            </w:r>
            <w:r w:rsidRPr="00F0584B">
              <w:rPr>
                <w:color w:val="000000" w:themeColor="text1"/>
              </w:rPr>
              <w:t xml:space="preserve"> </w:t>
            </w:r>
            <w:r w:rsidRPr="00347AE2">
              <w:rPr>
                <w:color w:val="000000"/>
              </w:rPr>
              <w:t>Describes the potential effect of family stressors associated with certain features of the sociocultural context.</w:t>
            </w:r>
          </w:p>
        </w:tc>
        <w:tc>
          <w:tcPr>
            <w:tcW w:w="2880" w:type="dxa"/>
            <w:shd w:val="clear" w:color="auto" w:fill="auto"/>
          </w:tcPr>
          <w:p w14:paraId="01A7FF3E" w14:textId="77777777" w:rsidR="00931964" w:rsidRPr="00347AE2" w:rsidRDefault="00931964" w:rsidP="0054383D">
            <w:pPr>
              <w:rPr>
                <w:color w:val="000000"/>
              </w:rPr>
            </w:pPr>
            <w:r w:rsidRPr="00347AE2">
              <w:rPr>
                <w:color w:val="000000"/>
              </w:rPr>
              <w:t>Identifies stressors associated with specific family situations such as socio-economic status, immigration experiences, language isolation, illness, abuse, and neglect.</w:t>
            </w:r>
          </w:p>
          <w:p w14:paraId="24F7A0A0" w14:textId="77777777" w:rsidR="00931964" w:rsidRPr="00347AE2" w:rsidRDefault="00931964" w:rsidP="0054383D">
            <w:pPr>
              <w:rPr>
                <w:color w:val="000000"/>
              </w:rPr>
            </w:pPr>
          </w:p>
          <w:p w14:paraId="4AD9EF52" w14:textId="77777777" w:rsidR="00931964" w:rsidRPr="00347AE2" w:rsidRDefault="00931964" w:rsidP="0054383D">
            <w:pPr>
              <w:rPr>
                <w:color w:val="000000"/>
              </w:rPr>
            </w:pPr>
            <w:r w:rsidRPr="00347AE2">
              <w:rPr>
                <w:color w:val="000000"/>
              </w:rPr>
              <w:t>Identifies impact of stressors on child’s behavior, learning, and emotional state.</w:t>
            </w:r>
          </w:p>
          <w:p w14:paraId="25BEEFED" w14:textId="77777777" w:rsidR="00931964" w:rsidRPr="00347AE2" w:rsidRDefault="00931964" w:rsidP="0054383D">
            <w:pPr>
              <w:rPr>
                <w:color w:val="000000"/>
              </w:rPr>
            </w:pPr>
          </w:p>
          <w:p w14:paraId="29070BB3" w14:textId="77777777" w:rsidR="00931964" w:rsidRPr="00347AE2" w:rsidRDefault="00931964" w:rsidP="0054383D">
            <w:r w:rsidRPr="00347AE2">
              <w:t xml:space="preserve">Understands factors that contribute to child’s resilience. </w:t>
            </w:r>
          </w:p>
        </w:tc>
        <w:tc>
          <w:tcPr>
            <w:tcW w:w="2970" w:type="dxa"/>
          </w:tcPr>
          <w:p w14:paraId="0E589923" w14:textId="77777777" w:rsidR="00931964" w:rsidRPr="00347AE2" w:rsidRDefault="00931964" w:rsidP="0054383D"/>
        </w:tc>
        <w:tc>
          <w:tcPr>
            <w:tcW w:w="2790" w:type="dxa"/>
          </w:tcPr>
          <w:p w14:paraId="77F795A6" w14:textId="77777777" w:rsidR="00931964" w:rsidRPr="00347AE2" w:rsidRDefault="00931964" w:rsidP="0054383D"/>
        </w:tc>
        <w:tc>
          <w:tcPr>
            <w:tcW w:w="3690" w:type="dxa"/>
          </w:tcPr>
          <w:p w14:paraId="7034FB83" w14:textId="77777777" w:rsidR="00931964" w:rsidRDefault="00931964" w:rsidP="0054383D">
            <w:pPr>
              <w:rPr>
                <w:b/>
                <w:u w:val="single"/>
              </w:rPr>
            </w:pPr>
            <w:r w:rsidRPr="00347AE2">
              <w:rPr>
                <w:b/>
                <w:u w:val="single"/>
              </w:rPr>
              <w:t>Early Childhood Learning and Knowledge Center-</w:t>
            </w:r>
            <w:r>
              <w:rPr>
                <w:b/>
                <w:u w:val="single"/>
              </w:rPr>
              <w:t xml:space="preserve"> </w:t>
            </w:r>
          </w:p>
          <w:p w14:paraId="3BA1B452" w14:textId="77777777" w:rsidR="00931964" w:rsidRPr="00F867B6" w:rsidRDefault="00931964" w:rsidP="0054383D">
            <w:pPr>
              <w:rPr>
                <w:bCs/>
              </w:rPr>
            </w:pPr>
            <w:r w:rsidRPr="00A9276B">
              <w:rPr>
                <w:bCs/>
                <w:i/>
                <w:iCs/>
              </w:rPr>
              <w:t>Raising young children in a new country</w:t>
            </w:r>
            <w:r>
              <w:rPr>
                <w:bCs/>
                <w:i/>
                <w:iCs/>
              </w:rPr>
              <w:t xml:space="preserve">: </w:t>
            </w:r>
            <w:r w:rsidRPr="00347AE2">
              <w:t xml:space="preserve">Supporting </w:t>
            </w:r>
            <w:r w:rsidRPr="00C3146C">
              <w:rPr>
                <w:i/>
                <w:iCs/>
              </w:rPr>
              <w:t>early learning and healthy development</w:t>
            </w:r>
          </w:p>
          <w:p w14:paraId="458F7EA3" w14:textId="77777777" w:rsidR="00931964" w:rsidRPr="00347AE2" w:rsidRDefault="00B41C8F" w:rsidP="0054383D">
            <w:hyperlink r:id="rId6">
              <w:r w:rsidR="00931964" w:rsidRPr="00347AE2">
                <w:rPr>
                  <w:color w:val="1155CC"/>
                  <w:u w:val="single"/>
                </w:rPr>
                <w:t>https://eclkc.ohs.acf.hhs.gov/sites/default/files/pdf/raising-young-children-new-country.pdf</w:t>
              </w:r>
            </w:hyperlink>
          </w:p>
          <w:p w14:paraId="2CFA0CAE" w14:textId="77777777" w:rsidR="00931964" w:rsidRPr="00347AE2" w:rsidRDefault="00931964" w:rsidP="0054383D"/>
          <w:p w14:paraId="0FC54468" w14:textId="77777777" w:rsidR="00931964" w:rsidRPr="00F867B6" w:rsidRDefault="00931964" w:rsidP="0054383D">
            <w:pPr>
              <w:rPr>
                <w:i/>
                <w:iCs/>
              </w:rPr>
            </w:pPr>
            <w:r>
              <w:rPr>
                <w:u w:val="single"/>
              </w:rPr>
              <w:t xml:space="preserve">How </w:t>
            </w:r>
            <w:r w:rsidRPr="00F867B6">
              <w:rPr>
                <w:u w:val="single"/>
              </w:rPr>
              <w:t>to Use</w:t>
            </w:r>
            <w:r w:rsidRPr="00F867B6">
              <w:rPr>
                <w:i/>
                <w:iCs/>
              </w:rPr>
              <w:t xml:space="preserve"> Raising </w:t>
            </w:r>
            <w:r>
              <w:rPr>
                <w:i/>
                <w:iCs/>
              </w:rPr>
              <w:t>y</w:t>
            </w:r>
            <w:r w:rsidRPr="00F867B6">
              <w:rPr>
                <w:i/>
                <w:iCs/>
              </w:rPr>
              <w:t xml:space="preserve">oung </w:t>
            </w:r>
            <w:r>
              <w:rPr>
                <w:i/>
                <w:iCs/>
              </w:rPr>
              <w:t>c</w:t>
            </w:r>
            <w:r w:rsidRPr="00F867B6">
              <w:rPr>
                <w:i/>
                <w:iCs/>
              </w:rPr>
              <w:t xml:space="preserve">hildren in a </w:t>
            </w:r>
            <w:r>
              <w:rPr>
                <w:i/>
                <w:iCs/>
              </w:rPr>
              <w:t>n</w:t>
            </w:r>
            <w:r w:rsidRPr="00F867B6">
              <w:rPr>
                <w:i/>
                <w:iCs/>
              </w:rPr>
              <w:t xml:space="preserve">ew </w:t>
            </w:r>
            <w:r>
              <w:rPr>
                <w:i/>
                <w:iCs/>
              </w:rPr>
              <w:t>c</w:t>
            </w:r>
            <w:r w:rsidRPr="00F867B6">
              <w:rPr>
                <w:i/>
                <w:iCs/>
              </w:rPr>
              <w:t xml:space="preserve">ountry: Supporting </w:t>
            </w:r>
            <w:r>
              <w:rPr>
                <w:i/>
                <w:iCs/>
              </w:rPr>
              <w:t>e</w:t>
            </w:r>
            <w:r w:rsidRPr="00F867B6">
              <w:rPr>
                <w:i/>
                <w:iCs/>
              </w:rPr>
              <w:t xml:space="preserve">arly </w:t>
            </w:r>
            <w:r>
              <w:rPr>
                <w:i/>
                <w:iCs/>
              </w:rPr>
              <w:t>l</w:t>
            </w:r>
            <w:r w:rsidRPr="00F867B6">
              <w:rPr>
                <w:i/>
                <w:iCs/>
              </w:rPr>
              <w:t>earning</w:t>
            </w:r>
          </w:p>
          <w:p w14:paraId="1DDE116A" w14:textId="77777777" w:rsidR="00931964" w:rsidRPr="00F867B6" w:rsidRDefault="00931964" w:rsidP="0054383D">
            <w:pPr>
              <w:rPr>
                <w:i/>
                <w:iCs/>
              </w:rPr>
            </w:pPr>
            <w:r w:rsidRPr="00F867B6">
              <w:rPr>
                <w:i/>
                <w:iCs/>
              </w:rPr>
              <w:t xml:space="preserve">and </w:t>
            </w:r>
            <w:r>
              <w:rPr>
                <w:i/>
                <w:iCs/>
              </w:rPr>
              <w:t>h</w:t>
            </w:r>
            <w:r w:rsidRPr="00F867B6">
              <w:rPr>
                <w:i/>
                <w:iCs/>
              </w:rPr>
              <w:t xml:space="preserve">ealthy </w:t>
            </w:r>
            <w:r>
              <w:rPr>
                <w:i/>
                <w:iCs/>
              </w:rPr>
              <w:t>d</w:t>
            </w:r>
            <w:r w:rsidRPr="00F867B6">
              <w:rPr>
                <w:i/>
                <w:iCs/>
              </w:rPr>
              <w:t>evelopment</w:t>
            </w:r>
            <w:r>
              <w:rPr>
                <w:i/>
                <w:iCs/>
              </w:rPr>
              <w:t>.</w:t>
            </w:r>
          </w:p>
          <w:p w14:paraId="6B4EDBDC" w14:textId="77777777" w:rsidR="00931964" w:rsidRDefault="00B41C8F" w:rsidP="0054383D">
            <w:pPr>
              <w:rPr>
                <w:color w:val="1155CC"/>
                <w:u w:val="single"/>
              </w:rPr>
            </w:pPr>
            <w:hyperlink r:id="rId7">
              <w:r w:rsidR="00931964" w:rsidRPr="00347AE2">
                <w:rPr>
                  <w:color w:val="1155CC"/>
                  <w:u w:val="single"/>
                </w:rPr>
                <w:t>https://eclkc.ohs.acf.hhs.gov/sites/default/files/pdf/ways-to-use-raising-child-guide-eng.pdf</w:t>
              </w:r>
            </w:hyperlink>
          </w:p>
          <w:p w14:paraId="4B556448" w14:textId="77777777" w:rsidR="00931964" w:rsidRPr="00347AE2" w:rsidRDefault="00931964" w:rsidP="0054383D"/>
          <w:p w14:paraId="25F50496" w14:textId="77777777" w:rsidR="00931964" w:rsidRPr="00A97E7C" w:rsidRDefault="00931964" w:rsidP="0054383D">
            <w:pPr>
              <w:rPr>
                <w:b/>
                <w:bCs/>
                <w:u w:val="single"/>
              </w:rPr>
            </w:pPr>
            <w:r w:rsidRPr="00A97E7C">
              <w:rPr>
                <w:b/>
                <w:bCs/>
                <w:u w:val="single"/>
              </w:rPr>
              <w:t>New America</w:t>
            </w:r>
          </w:p>
          <w:p w14:paraId="43BDAD95" w14:textId="77777777" w:rsidR="00931964" w:rsidRPr="00347AE2" w:rsidRDefault="00931964" w:rsidP="0054383D">
            <w:r w:rsidRPr="00347AE2">
              <w:t>Impact of COVID on children of migrant workers.</w:t>
            </w:r>
          </w:p>
          <w:p w14:paraId="5EB904B8" w14:textId="77777777" w:rsidR="00931964" w:rsidRPr="00347AE2" w:rsidRDefault="00B41C8F" w:rsidP="0054383D">
            <w:hyperlink r:id="rId8">
              <w:r w:rsidR="00931964" w:rsidRPr="00347AE2">
                <w:rPr>
                  <w:color w:val="1155CC"/>
                  <w:u w:val="single"/>
                </w:rPr>
                <w:t>https://www.newamerica.org/education-policy/edcentral/when-migrant-and-seasonal-head-start-programs-close-who-cares-farmworkers-children/</w:t>
              </w:r>
            </w:hyperlink>
          </w:p>
          <w:p w14:paraId="7AF6EDA4" w14:textId="77777777" w:rsidR="00931964" w:rsidRPr="00347AE2" w:rsidRDefault="00931964" w:rsidP="0054383D"/>
        </w:tc>
        <w:tc>
          <w:tcPr>
            <w:tcW w:w="3690" w:type="dxa"/>
          </w:tcPr>
          <w:p w14:paraId="6E07B4DF" w14:textId="77777777" w:rsidR="00931964" w:rsidRPr="00347AE2" w:rsidRDefault="00931964" w:rsidP="0054383D">
            <w:pPr>
              <w:rPr>
                <w:b/>
                <w:u w:val="single"/>
              </w:rPr>
            </w:pPr>
            <w:r w:rsidRPr="00347AE2">
              <w:rPr>
                <w:b/>
                <w:u w:val="single"/>
              </w:rPr>
              <w:t xml:space="preserve">Californians Together </w:t>
            </w:r>
          </w:p>
          <w:p w14:paraId="38B2B870" w14:textId="77777777" w:rsidR="00931964" w:rsidRPr="00347AE2" w:rsidRDefault="00931964" w:rsidP="0054383D">
            <w:r>
              <w:t xml:space="preserve">Support for immigrant and refugee student. </w:t>
            </w:r>
          </w:p>
          <w:p w14:paraId="3B5A6A0B" w14:textId="77777777" w:rsidR="00931964" w:rsidRPr="00A9276B" w:rsidRDefault="00931964" w:rsidP="0054383D">
            <w:pPr>
              <w:rPr>
                <w:i/>
                <w:iCs/>
              </w:rPr>
            </w:pPr>
            <w:r w:rsidRPr="00A9276B">
              <w:rPr>
                <w:i/>
                <w:iCs/>
              </w:rPr>
              <w:t>A Teacher’s Guide to Support Immigrant and Refugee Students’ Socio-Emotional Experiences</w:t>
            </w:r>
          </w:p>
          <w:p w14:paraId="16A2FB2B" w14:textId="77777777" w:rsidR="00931964" w:rsidRPr="00347AE2" w:rsidRDefault="00B41C8F" w:rsidP="0054383D">
            <w:hyperlink r:id="rId9">
              <w:r w:rsidR="00931964" w:rsidRPr="00347AE2">
                <w:rPr>
                  <w:color w:val="1155CC"/>
                  <w:u w:val="single"/>
                </w:rPr>
                <w:t>https://www.californianstogether.org/support-immigrant-refugee-students/a-teachers-guide-to-support-immigrant-and-refugee-students-socio-emotional-experiences/</w:t>
              </w:r>
            </w:hyperlink>
          </w:p>
          <w:p w14:paraId="058A6BEE" w14:textId="77777777" w:rsidR="00931964" w:rsidRPr="00347AE2" w:rsidRDefault="00931964" w:rsidP="0054383D"/>
          <w:p w14:paraId="2A5B2BA1" w14:textId="77777777" w:rsidR="00931964" w:rsidRPr="00347AE2" w:rsidRDefault="00931964" w:rsidP="0054383D"/>
          <w:p w14:paraId="06A592BD" w14:textId="77777777" w:rsidR="00931964" w:rsidRPr="00347AE2" w:rsidRDefault="00931964" w:rsidP="0054383D"/>
          <w:p w14:paraId="18FB0892" w14:textId="77777777" w:rsidR="00931964" w:rsidRPr="00347AE2" w:rsidRDefault="00931964" w:rsidP="0054383D">
            <w:pPr>
              <w:rPr>
                <w:b/>
                <w:u w:val="single"/>
              </w:rPr>
            </w:pPr>
            <w:r w:rsidRPr="00347AE2">
              <w:rPr>
                <w:b/>
                <w:u w:val="single"/>
              </w:rPr>
              <w:t>Office of English Language Acquisition (OELA)</w:t>
            </w:r>
          </w:p>
          <w:p w14:paraId="71848D72" w14:textId="77777777" w:rsidR="00931964" w:rsidRPr="00A9276B" w:rsidRDefault="00931964" w:rsidP="0054383D">
            <w:pPr>
              <w:rPr>
                <w:i/>
                <w:iCs/>
              </w:rPr>
            </w:pPr>
            <w:r w:rsidRPr="00A9276B">
              <w:rPr>
                <w:i/>
                <w:iCs/>
              </w:rPr>
              <w:t>Newcomer Toolkit</w:t>
            </w:r>
          </w:p>
          <w:p w14:paraId="05334867" w14:textId="77777777" w:rsidR="00931964" w:rsidRPr="00347AE2" w:rsidRDefault="00B41C8F" w:rsidP="0054383D">
            <w:hyperlink r:id="rId10">
              <w:r w:rsidR="00931964" w:rsidRPr="00347AE2">
                <w:rPr>
                  <w:color w:val="1155CC"/>
                  <w:u w:val="single"/>
                </w:rPr>
                <w:t>https://www2.ed.gov/about/offices/list/oela/newcomers-toolkit/ncomertoolkit.pdf</w:t>
              </w:r>
            </w:hyperlink>
          </w:p>
          <w:p w14:paraId="1B6D3FCF" w14:textId="77777777" w:rsidR="00931964" w:rsidRPr="00347AE2" w:rsidRDefault="00931964" w:rsidP="0054383D"/>
        </w:tc>
      </w:tr>
      <w:tr w:rsidR="00931964" w:rsidRPr="00347AE2" w14:paraId="04A6981B" w14:textId="77777777" w:rsidTr="00931964">
        <w:trPr>
          <w:trHeight w:val="1484"/>
        </w:trPr>
        <w:tc>
          <w:tcPr>
            <w:tcW w:w="2515" w:type="dxa"/>
            <w:shd w:val="clear" w:color="auto" w:fill="FFFF99"/>
          </w:tcPr>
          <w:p w14:paraId="281533DC" w14:textId="77777777" w:rsidR="00931964" w:rsidRPr="00347AE2" w:rsidRDefault="00931964" w:rsidP="0054383D">
            <w:r w:rsidRPr="007527BE">
              <w:rPr>
                <w:b/>
                <w:bCs/>
                <w:color w:val="000000" w:themeColor="text1"/>
              </w:rPr>
              <w:lastRenderedPageBreak/>
              <w:t>HSW2</w:t>
            </w:r>
            <w:r w:rsidRPr="007527BE">
              <w:rPr>
                <w:color w:val="000000" w:themeColor="text1"/>
              </w:rPr>
              <w:t xml:space="preserve"> </w:t>
            </w:r>
            <w:r w:rsidRPr="00347AE2">
              <w:rPr>
                <w:color w:val="000000"/>
              </w:rPr>
              <w:t>Describes the relationship between early socio-emotional development and identity development.</w:t>
            </w:r>
          </w:p>
        </w:tc>
        <w:tc>
          <w:tcPr>
            <w:tcW w:w="2880" w:type="dxa"/>
            <w:shd w:val="clear" w:color="auto" w:fill="auto"/>
          </w:tcPr>
          <w:p w14:paraId="50733C10" w14:textId="77777777" w:rsidR="00931964" w:rsidRPr="00347AE2" w:rsidRDefault="00931964" w:rsidP="0054383D">
            <w:r w:rsidRPr="00347AE2">
              <w:t>Describes ways to build a safe and trusting environment that affirms each child’s multilingual/multicultural identity.</w:t>
            </w:r>
          </w:p>
        </w:tc>
        <w:tc>
          <w:tcPr>
            <w:tcW w:w="2970" w:type="dxa"/>
          </w:tcPr>
          <w:p w14:paraId="6FD4140A" w14:textId="77777777" w:rsidR="00931964" w:rsidRPr="00387A8E" w:rsidRDefault="00931964" w:rsidP="0054383D">
            <w:pPr>
              <w:rPr>
                <w:b/>
                <w:u w:val="single"/>
              </w:rPr>
            </w:pPr>
            <w:proofErr w:type="spellStart"/>
            <w:r w:rsidRPr="00387A8E">
              <w:rPr>
                <w:b/>
                <w:u w:val="single"/>
              </w:rPr>
              <w:t>Sobrato</w:t>
            </w:r>
            <w:proofErr w:type="spellEnd"/>
            <w:r w:rsidRPr="00387A8E">
              <w:rPr>
                <w:b/>
                <w:u w:val="single"/>
              </w:rPr>
              <w:t xml:space="preserve"> Early Academic Language (SEAL)</w:t>
            </w:r>
          </w:p>
          <w:p w14:paraId="3611C8DB" w14:textId="77777777" w:rsidR="00931964" w:rsidRPr="00387A8E" w:rsidRDefault="00931964" w:rsidP="0054383D">
            <w:r w:rsidRPr="00A9276B">
              <w:rPr>
                <w:i/>
                <w:iCs/>
              </w:rPr>
              <w:t>Bilingualism From the eyes of a student</w:t>
            </w:r>
            <w:r w:rsidRPr="007527B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(*)</w:t>
            </w:r>
          </w:p>
          <w:p w14:paraId="635351E6" w14:textId="77777777" w:rsidR="00931964" w:rsidRPr="00387A8E" w:rsidRDefault="00931964" w:rsidP="0054383D">
            <w:pPr>
              <w:rPr>
                <w:rFonts w:eastAsia="Roboto"/>
              </w:rPr>
            </w:pPr>
            <w:r w:rsidRPr="00387A8E">
              <w:rPr>
                <w:rFonts w:eastAsia="Roboto"/>
              </w:rPr>
              <w:t>Short video produced about the benefits of bilingual and dual language education through the eyes of students. (3 minutes with Spanish subtitles</w:t>
            </w:r>
            <w:r>
              <w:rPr>
                <w:rFonts w:eastAsia="Roboto"/>
              </w:rPr>
              <w:t>)</w:t>
            </w:r>
          </w:p>
          <w:p w14:paraId="0E79C451" w14:textId="77777777" w:rsidR="00931964" w:rsidRDefault="00B41C8F" w:rsidP="0054383D">
            <w:pPr>
              <w:rPr>
                <w:rFonts w:eastAsia="Roboto"/>
              </w:rPr>
            </w:pPr>
            <w:hyperlink r:id="rId11">
              <w:r w:rsidR="00931964" w:rsidRPr="00387A8E">
                <w:rPr>
                  <w:rStyle w:val="FollowedHyperlink"/>
                  <w:rFonts w:eastAsia="Roboto"/>
                </w:rPr>
                <w:t>https://seal.org/resources-items/bilingualism-through-the-eyes-of-a-student/</w:t>
              </w:r>
            </w:hyperlink>
          </w:p>
          <w:p w14:paraId="706D1025" w14:textId="77777777" w:rsidR="00931964" w:rsidRDefault="00931964" w:rsidP="0054383D">
            <w:pPr>
              <w:rPr>
                <w:rFonts w:eastAsia="Roboto"/>
              </w:rPr>
            </w:pPr>
          </w:p>
          <w:p w14:paraId="2311488A" w14:textId="77777777" w:rsidR="00931964" w:rsidRPr="003A597B" w:rsidRDefault="00931964" w:rsidP="0054383D">
            <w:pPr>
              <w:rPr>
                <w:rFonts w:eastAsia="Calibri"/>
                <w:b/>
                <w:u w:val="single"/>
              </w:rPr>
            </w:pPr>
            <w:r w:rsidRPr="003A597B">
              <w:rPr>
                <w:rFonts w:eastAsia="Calibri"/>
                <w:b/>
                <w:u w:val="single"/>
              </w:rPr>
              <w:t xml:space="preserve">California Early Childhood Educator Competencies </w:t>
            </w:r>
          </w:p>
          <w:p w14:paraId="69189B97" w14:textId="77777777" w:rsidR="00931964" w:rsidRDefault="00931964" w:rsidP="0054383D">
            <w:pPr>
              <w:rPr>
                <w:rFonts w:eastAsia="Calibri"/>
                <w:i/>
                <w:iCs/>
              </w:rPr>
            </w:pPr>
            <w:r w:rsidRPr="00A9276B">
              <w:rPr>
                <w:rFonts w:eastAsia="Calibri"/>
                <w:i/>
                <w:iCs/>
              </w:rPr>
              <w:t xml:space="preserve">Culture, Diversity, and </w:t>
            </w:r>
            <w:proofErr w:type="gramStart"/>
            <w:r w:rsidRPr="00A9276B">
              <w:rPr>
                <w:rFonts w:eastAsia="Calibri"/>
                <w:i/>
                <w:iCs/>
              </w:rPr>
              <w:t>Equit</w:t>
            </w:r>
            <w:r w:rsidRPr="007527BE">
              <w:rPr>
                <w:rFonts w:eastAsia="Calibri"/>
                <w:b/>
                <w:bCs/>
                <w:i/>
                <w:iCs/>
              </w:rPr>
              <w:t>y</w:t>
            </w:r>
            <w:r>
              <w:rPr>
                <w:rFonts w:eastAsia="Calibri"/>
                <w:b/>
                <w:bCs/>
              </w:rPr>
              <w:t>(</w:t>
            </w:r>
            <w:proofErr w:type="gramEnd"/>
            <w:r>
              <w:rPr>
                <w:rFonts w:eastAsia="Calibri"/>
                <w:b/>
                <w:bCs/>
              </w:rPr>
              <w:t>*)</w:t>
            </w:r>
          </w:p>
          <w:p w14:paraId="7015D84E" w14:textId="77777777" w:rsidR="00931964" w:rsidRPr="003A597B" w:rsidRDefault="00931964" w:rsidP="0054383D">
            <w:pPr>
              <w:rPr>
                <w:rFonts w:eastAsia="Calibri"/>
              </w:rPr>
            </w:pPr>
            <w:r w:rsidRPr="003A597B">
              <w:rPr>
                <w:rFonts w:eastAsia="Calibri"/>
              </w:rPr>
              <w:t xml:space="preserve"> (Video; 16:49)</w:t>
            </w:r>
            <w:r>
              <w:rPr>
                <w:rFonts w:eastAsia="Calibri"/>
              </w:rPr>
              <w:t xml:space="preserve"> </w:t>
            </w:r>
          </w:p>
          <w:p w14:paraId="11180A1F" w14:textId="77777777" w:rsidR="00931964" w:rsidRPr="003A597B" w:rsidRDefault="00931964" w:rsidP="0054383D">
            <w:pPr>
              <w:rPr>
                <w:rFonts w:eastAsia="Calibri"/>
              </w:rPr>
            </w:pPr>
            <w:r w:rsidRPr="003A597B">
              <w:rPr>
                <w:rFonts w:eastAsia="Calibri"/>
              </w:rPr>
              <w:t xml:space="preserve">This video features a panel </w:t>
            </w:r>
            <w:proofErr w:type="gramStart"/>
            <w:r w:rsidRPr="003A597B">
              <w:rPr>
                <w:rFonts w:eastAsia="Calibri"/>
              </w:rPr>
              <w:t>discussion  with</w:t>
            </w:r>
            <w:proofErr w:type="gramEnd"/>
            <w:r w:rsidRPr="003A597B">
              <w:rPr>
                <w:rFonts w:eastAsia="Calibri"/>
              </w:rPr>
              <w:t xml:space="preserve"> Janet Gonzalez Mena, Christina Lopez-Morgan, Kimberly </w:t>
            </w:r>
            <w:proofErr w:type="spellStart"/>
            <w:r w:rsidRPr="003A597B">
              <w:rPr>
                <w:rFonts w:eastAsia="Calibri"/>
              </w:rPr>
              <w:t>Nall</w:t>
            </w:r>
            <w:proofErr w:type="spellEnd"/>
            <w:r w:rsidRPr="003A597B">
              <w:rPr>
                <w:rFonts w:eastAsia="Calibri"/>
              </w:rPr>
              <w:t xml:space="preserve">, Intisar Shareef, moderated by Peter Mangione. The panel members address the following topics </w:t>
            </w:r>
          </w:p>
          <w:p w14:paraId="6248FC62" w14:textId="77777777" w:rsidR="00931964" w:rsidRPr="003A597B" w:rsidRDefault="00931964" w:rsidP="0054383D">
            <w:pPr>
              <w:rPr>
                <w:rFonts w:eastAsia="Calibri"/>
              </w:rPr>
            </w:pPr>
            <w:r w:rsidRPr="003A597B">
              <w:rPr>
                <w:rFonts w:eastAsia="Calibri"/>
              </w:rPr>
              <w:t>“</w:t>
            </w:r>
            <w:r w:rsidRPr="00A9276B">
              <w:rPr>
                <w:rFonts w:eastAsia="Calibri"/>
                <w:i/>
                <w:iCs/>
              </w:rPr>
              <w:t>Respect for All Differences and Similarities</w:t>
            </w:r>
            <w:r w:rsidRPr="003A597B">
              <w:rPr>
                <w:rFonts w:eastAsia="Calibri"/>
              </w:rPr>
              <w:t xml:space="preserve">,” </w:t>
            </w:r>
            <w:r w:rsidRPr="003A597B">
              <w:rPr>
                <w:rFonts w:eastAsia="Calibri"/>
              </w:rPr>
              <w:lastRenderedPageBreak/>
              <w:t>“</w:t>
            </w:r>
            <w:r w:rsidRPr="00A9276B">
              <w:rPr>
                <w:rFonts w:eastAsia="Calibri"/>
                <w:i/>
                <w:iCs/>
              </w:rPr>
              <w:t>Culturally Responsive Approaches</w:t>
            </w:r>
            <w:r w:rsidRPr="003A597B">
              <w:rPr>
                <w:rFonts w:eastAsia="Calibri"/>
              </w:rPr>
              <w:t>,” “</w:t>
            </w:r>
            <w:r w:rsidRPr="00A9276B">
              <w:rPr>
                <w:rFonts w:eastAsia="Calibri"/>
                <w:i/>
                <w:iCs/>
              </w:rPr>
              <w:t>Culture and Language Development and Learning</w:t>
            </w:r>
            <w:r w:rsidRPr="003A597B">
              <w:rPr>
                <w:rFonts w:eastAsia="Calibri"/>
              </w:rPr>
              <w:t>,” and “</w:t>
            </w:r>
            <w:r w:rsidRPr="00A9276B">
              <w:rPr>
                <w:rFonts w:eastAsia="Calibri"/>
                <w:i/>
                <w:iCs/>
              </w:rPr>
              <w:t>Culturally Inclusive Learning Environments</w:t>
            </w:r>
            <w:r w:rsidRPr="003A597B">
              <w:rPr>
                <w:rFonts w:eastAsia="Calibri"/>
              </w:rPr>
              <w:t>.”</w:t>
            </w:r>
          </w:p>
          <w:p w14:paraId="2507337D" w14:textId="77777777" w:rsidR="00931964" w:rsidRPr="001D750A" w:rsidRDefault="00B41C8F" w:rsidP="0054383D">
            <w:pPr>
              <w:rPr>
                <w:rFonts w:eastAsia="Calibri"/>
                <w:b/>
                <w:u w:val="single"/>
              </w:rPr>
            </w:pPr>
            <w:hyperlink r:id="rId12">
              <w:r w:rsidR="00931964" w:rsidRPr="003A597B">
                <w:rPr>
                  <w:color w:val="0000FF"/>
                  <w:u w:val="single"/>
                </w:rPr>
                <w:t>https://www.youtube.com/watch?v=wYzFMblqHkI</w:t>
              </w:r>
              <w:r w:rsidR="00931964">
                <w:rPr>
                  <w:color w:val="0000FF"/>
                  <w:u w:val="single"/>
                </w:rPr>
                <w:t>(&amp;)</w:t>
              </w:r>
              <w:r w:rsidR="00931964" w:rsidRPr="003A597B">
                <w:rPr>
                  <w:color w:val="0000FF"/>
                  <w:u w:val="single"/>
                </w:rPr>
                <w:t>list=PLhOEVkEub6hEkfyp3Y6YSH3dHZWRpgykX</w:t>
              </w:r>
              <w:r w:rsidR="00931964">
                <w:rPr>
                  <w:color w:val="0000FF"/>
                  <w:u w:val="single"/>
                </w:rPr>
                <w:t>(&amp;)</w:t>
              </w:r>
              <w:r w:rsidR="00931964" w:rsidRPr="003A597B">
                <w:rPr>
                  <w:color w:val="0000FF"/>
                  <w:u w:val="single"/>
                </w:rPr>
                <w:t>index=4</w:t>
              </w:r>
              <w:r w:rsidR="00931964">
                <w:rPr>
                  <w:color w:val="0000FF"/>
                  <w:u w:val="single"/>
                </w:rPr>
                <w:t>(&amp;)</w:t>
              </w:r>
              <w:r w:rsidR="00931964" w:rsidRPr="003A597B">
                <w:rPr>
                  <w:color w:val="0000FF"/>
                  <w:u w:val="single"/>
                </w:rPr>
                <w:t>t=0s</w:t>
              </w:r>
            </w:hyperlink>
          </w:p>
          <w:p w14:paraId="204F0DDD" w14:textId="77777777" w:rsidR="00931964" w:rsidRPr="00347AE2" w:rsidRDefault="00931964" w:rsidP="0054383D">
            <w:pPr>
              <w:rPr>
                <w:rFonts w:eastAsia="Calibri"/>
                <w:highlight w:val="cyan"/>
              </w:rPr>
            </w:pPr>
          </w:p>
        </w:tc>
        <w:tc>
          <w:tcPr>
            <w:tcW w:w="2790" w:type="dxa"/>
          </w:tcPr>
          <w:p w14:paraId="13D3ADC1" w14:textId="77777777" w:rsidR="00931964" w:rsidRPr="00347AE2" w:rsidRDefault="00931964" w:rsidP="0054383D">
            <w:pPr>
              <w:rPr>
                <w:rFonts w:eastAsia="Calibri"/>
                <w:highlight w:val="cyan"/>
              </w:rPr>
            </w:pPr>
          </w:p>
        </w:tc>
        <w:tc>
          <w:tcPr>
            <w:tcW w:w="3690" w:type="dxa"/>
          </w:tcPr>
          <w:p w14:paraId="3ABD901E" w14:textId="77777777" w:rsidR="00931964" w:rsidRPr="00347AE2" w:rsidRDefault="00931964" w:rsidP="0054383D">
            <w:pPr>
              <w:rPr>
                <w:rFonts w:eastAsia="Calibri"/>
                <w:highlight w:val="cyan"/>
              </w:rPr>
            </w:pPr>
          </w:p>
        </w:tc>
        <w:tc>
          <w:tcPr>
            <w:tcW w:w="3690" w:type="dxa"/>
          </w:tcPr>
          <w:p w14:paraId="154EA1EC" w14:textId="77777777" w:rsidR="00931964" w:rsidRPr="00347AE2" w:rsidRDefault="00931964" w:rsidP="0054383D">
            <w:pPr>
              <w:rPr>
                <w:rFonts w:eastAsia="Calibri"/>
                <w:highlight w:val="cyan"/>
              </w:rPr>
            </w:pPr>
          </w:p>
        </w:tc>
      </w:tr>
      <w:tr w:rsidR="00931964" w:rsidRPr="00347AE2" w14:paraId="08F7C9F6" w14:textId="77777777" w:rsidTr="00931964">
        <w:tc>
          <w:tcPr>
            <w:tcW w:w="2515" w:type="dxa"/>
            <w:shd w:val="clear" w:color="auto" w:fill="FFFF99"/>
          </w:tcPr>
          <w:p w14:paraId="0625EE39" w14:textId="77777777" w:rsidR="00931964" w:rsidRPr="00347AE2" w:rsidRDefault="00931964" w:rsidP="0054383D">
            <w:r w:rsidRPr="007527BE">
              <w:rPr>
                <w:b/>
                <w:bCs/>
                <w:color w:val="000000" w:themeColor="text1"/>
              </w:rPr>
              <w:t>HSW3</w:t>
            </w:r>
            <w:r w:rsidRPr="007527BE">
              <w:rPr>
                <w:color w:val="000000" w:themeColor="text1"/>
              </w:rPr>
              <w:t xml:space="preserve"> </w:t>
            </w:r>
            <w:r w:rsidRPr="00347AE2">
              <w:rPr>
                <w:color w:val="000000"/>
              </w:rPr>
              <w:t>Describes how the use of home language and English impacts a child’s sense of well-being.</w:t>
            </w:r>
          </w:p>
        </w:tc>
        <w:tc>
          <w:tcPr>
            <w:tcW w:w="2880" w:type="dxa"/>
            <w:shd w:val="clear" w:color="auto" w:fill="auto"/>
          </w:tcPr>
          <w:p w14:paraId="7830ACD6" w14:textId="77777777" w:rsidR="00931964" w:rsidRPr="00347AE2" w:rsidRDefault="00931964" w:rsidP="0054383D">
            <w:r w:rsidRPr="00347AE2">
              <w:t xml:space="preserve">Demonstrates knowledge of how language use influences sense of belonging in early childhood settings. </w:t>
            </w:r>
          </w:p>
        </w:tc>
        <w:tc>
          <w:tcPr>
            <w:tcW w:w="2970" w:type="dxa"/>
          </w:tcPr>
          <w:p w14:paraId="7E638D6B" w14:textId="77777777" w:rsidR="00931964" w:rsidRPr="00347AE2" w:rsidRDefault="00931964" w:rsidP="0054383D">
            <w:pPr>
              <w:rPr>
                <w:b/>
                <w:u w:val="single"/>
              </w:rPr>
            </w:pPr>
            <w:r w:rsidRPr="00347AE2">
              <w:rPr>
                <w:b/>
                <w:u w:val="single"/>
              </w:rPr>
              <w:t xml:space="preserve">Teaching at the beginning </w:t>
            </w:r>
          </w:p>
          <w:p w14:paraId="4C352F7E" w14:textId="77777777" w:rsidR="00931964" w:rsidRDefault="00931964" w:rsidP="0054383D">
            <w:r w:rsidRPr="00A9276B">
              <w:rPr>
                <w:i/>
                <w:iCs/>
              </w:rPr>
              <w:t>What did you say?</w:t>
            </w:r>
            <w:r w:rsidRPr="00347AE2">
              <w:t xml:space="preserve"> </w:t>
            </w:r>
          </w:p>
          <w:p w14:paraId="2F6BC4B9" w14:textId="77777777" w:rsidR="00931964" w:rsidRDefault="00931964" w:rsidP="0054383D">
            <w:pPr>
              <w:rPr>
                <w:color w:val="1155CC"/>
                <w:u w:val="single"/>
              </w:rPr>
            </w:pPr>
            <w:r w:rsidRPr="00347AE2">
              <w:t xml:space="preserve">Short clip shows how use of English can impact child’s engagement in learning activities </w:t>
            </w:r>
            <w:hyperlink r:id="rId13">
              <w:r w:rsidRPr="00347AE2">
                <w:rPr>
                  <w:color w:val="1155CC"/>
                  <w:u w:val="single"/>
                </w:rPr>
                <w:t>https://www.youtube.com/watch?v=MWMgyiEFDCA</w:t>
              </w:r>
            </w:hyperlink>
          </w:p>
          <w:p w14:paraId="5466BFC7" w14:textId="77777777" w:rsidR="00931964" w:rsidRDefault="00931964" w:rsidP="0054383D">
            <w:pPr>
              <w:rPr>
                <w:color w:val="1155CC"/>
                <w:u w:val="single"/>
              </w:rPr>
            </w:pPr>
          </w:p>
          <w:p w14:paraId="04D81594" w14:textId="77777777" w:rsidR="00931964" w:rsidRPr="000326B9" w:rsidRDefault="00931964" w:rsidP="0054383D">
            <w:pPr>
              <w:rPr>
                <w:b/>
                <w:u w:val="single"/>
              </w:rPr>
            </w:pPr>
            <w:r w:rsidRPr="000326B9">
              <w:rPr>
                <w:b/>
                <w:u w:val="single"/>
              </w:rPr>
              <w:t>Teaching at the Beginning</w:t>
            </w:r>
            <w:r>
              <w:rPr>
                <w:b/>
                <w:u w:val="single"/>
              </w:rPr>
              <w:t xml:space="preserve"> </w:t>
            </w:r>
          </w:p>
          <w:p w14:paraId="70C091E6" w14:textId="77777777" w:rsidR="00931964" w:rsidRPr="000326B9" w:rsidRDefault="00931964" w:rsidP="0054383D">
            <w:r w:rsidRPr="00A9276B">
              <w:rPr>
                <w:i/>
                <w:iCs/>
              </w:rPr>
              <w:t>A Meeting at School | Teacher-Parent Relationships</w:t>
            </w:r>
            <w:r>
              <w:t xml:space="preserve"> (*)</w:t>
            </w:r>
          </w:p>
          <w:p w14:paraId="26AA1B2B" w14:textId="77777777" w:rsidR="00931964" w:rsidRPr="000326B9" w:rsidRDefault="00931964" w:rsidP="0054383D">
            <w:pPr>
              <w:rPr>
                <w:rFonts w:eastAsia="Roboto"/>
              </w:rPr>
            </w:pPr>
            <w:r w:rsidRPr="000326B9">
              <w:rPr>
                <w:rFonts w:eastAsia="Roboto"/>
              </w:rPr>
              <w:t>Parents and family members create photo albums for home, and the teacher talks with a mother.</w:t>
            </w:r>
          </w:p>
          <w:p w14:paraId="66E108C6" w14:textId="77777777" w:rsidR="00931964" w:rsidRDefault="00B41C8F" w:rsidP="0054383D">
            <w:pPr>
              <w:rPr>
                <w:rFonts w:eastAsia="Roboto"/>
              </w:rPr>
            </w:pPr>
            <w:hyperlink r:id="rId14">
              <w:r w:rsidR="00931964" w:rsidRPr="000326B9">
                <w:rPr>
                  <w:rStyle w:val="FollowedHyperlink"/>
                  <w:rFonts w:eastAsia="Roboto"/>
                </w:rPr>
                <w:t>https://www.youtube.com/watch?v=yGHdyBHTxpE</w:t>
              </w:r>
            </w:hyperlink>
          </w:p>
          <w:p w14:paraId="621A910F" w14:textId="77777777" w:rsidR="00931964" w:rsidRPr="00387A8E" w:rsidRDefault="00931964" w:rsidP="0054383D">
            <w:pPr>
              <w:rPr>
                <w:b/>
                <w:u w:val="single"/>
              </w:rPr>
            </w:pPr>
            <w:proofErr w:type="spellStart"/>
            <w:r w:rsidRPr="00387A8E">
              <w:rPr>
                <w:b/>
                <w:u w:val="single"/>
              </w:rPr>
              <w:lastRenderedPageBreak/>
              <w:t>Sobrato</w:t>
            </w:r>
            <w:proofErr w:type="spellEnd"/>
            <w:r w:rsidRPr="00387A8E">
              <w:rPr>
                <w:b/>
                <w:u w:val="single"/>
              </w:rPr>
              <w:t xml:space="preserve"> Early Academic Language (SEAL)</w:t>
            </w:r>
          </w:p>
          <w:p w14:paraId="303BD354" w14:textId="77777777" w:rsidR="00931964" w:rsidRPr="00387A8E" w:rsidRDefault="00931964" w:rsidP="0054383D">
            <w:r w:rsidRPr="00A9276B">
              <w:rPr>
                <w:i/>
                <w:iCs/>
              </w:rPr>
              <w:t>Bilingualism: From the eyes of a student</w:t>
            </w:r>
            <w:r>
              <w:t xml:space="preserve"> (*)</w:t>
            </w:r>
          </w:p>
          <w:p w14:paraId="0227000E" w14:textId="77777777" w:rsidR="00931964" w:rsidRPr="00387A8E" w:rsidRDefault="00931964" w:rsidP="0054383D">
            <w:pPr>
              <w:rPr>
                <w:rFonts w:eastAsia="Roboto"/>
              </w:rPr>
            </w:pPr>
            <w:r w:rsidRPr="00387A8E">
              <w:rPr>
                <w:rFonts w:eastAsia="Roboto"/>
              </w:rPr>
              <w:t>Short video produced about the benefits of bilingual and dual language education through the eyes of students. (3 minutes with Spanish subtitles</w:t>
            </w:r>
            <w:r>
              <w:rPr>
                <w:rFonts w:eastAsia="Roboto"/>
              </w:rPr>
              <w:t>)</w:t>
            </w:r>
          </w:p>
          <w:p w14:paraId="2D39D7F4" w14:textId="77777777" w:rsidR="00931964" w:rsidRPr="000326B9" w:rsidRDefault="00B41C8F" w:rsidP="0054383D">
            <w:pPr>
              <w:rPr>
                <w:rFonts w:eastAsia="Calibri"/>
              </w:rPr>
            </w:pPr>
            <w:hyperlink r:id="rId15">
              <w:r w:rsidR="00931964" w:rsidRPr="00387A8E">
                <w:rPr>
                  <w:rStyle w:val="FollowedHyperlink"/>
                  <w:rFonts w:eastAsia="Roboto"/>
                </w:rPr>
                <w:t>https://seal.org/resources-items/bilingualism-through-the-eyes-of-a-student/</w:t>
              </w:r>
            </w:hyperlink>
          </w:p>
          <w:p w14:paraId="6D7B7051" w14:textId="77777777" w:rsidR="00931964" w:rsidRPr="00347AE2" w:rsidRDefault="00931964" w:rsidP="0054383D"/>
        </w:tc>
        <w:tc>
          <w:tcPr>
            <w:tcW w:w="2790" w:type="dxa"/>
          </w:tcPr>
          <w:p w14:paraId="3390D188" w14:textId="77777777" w:rsidR="00931964" w:rsidRPr="00347AE2" w:rsidRDefault="00931964" w:rsidP="0054383D"/>
        </w:tc>
        <w:tc>
          <w:tcPr>
            <w:tcW w:w="3690" w:type="dxa"/>
          </w:tcPr>
          <w:p w14:paraId="55C31CDB" w14:textId="77777777" w:rsidR="00931964" w:rsidRPr="00347AE2" w:rsidRDefault="00931964" w:rsidP="0054383D"/>
        </w:tc>
        <w:tc>
          <w:tcPr>
            <w:tcW w:w="3690" w:type="dxa"/>
          </w:tcPr>
          <w:p w14:paraId="3936DE38" w14:textId="77777777" w:rsidR="00931964" w:rsidRPr="00347AE2" w:rsidRDefault="00931964" w:rsidP="0054383D"/>
        </w:tc>
      </w:tr>
    </w:tbl>
    <w:p w14:paraId="250B9E03" w14:textId="77777777" w:rsidR="00931964" w:rsidRDefault="00931964" w:rsidP="00931964"/>
    <w:p w14:paraId="1CAE3651" w14:textId="77777777" w:rsidR="00B14D4F" w:rsidRDefault="00B41C8F"/>
    <w:sectPr w:rsidR="00B14D4F" w:rsidSect="009319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4C653B" w14:textId="77777777" w:rsidR="00B41C8F" w:rsidRDefault="00B41C8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8AD211" w14:textId="77777777" w:rsidR="00B41C8F" w:rsidRDefault="00B41C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B6DD02" w14:textId="6A7E77F3" w:rsidR="00B41C8F" w:rsidRDefault="00B41C8F">
    <w:pPr>
      <w:pStyle w:val="Header"/>
    </w:pPr>
    <w:r>
      <w:rPr>
        <w:noProof/>
      </w:rPr>
      <w:pict w14:anchorId="057B692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5038672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D73B8A" w14:textId="7DC5B249" w:rsidR="00B41C8F" w:rsidRDefault="00B41C8F">
    <w:pPr>
      <w:pStyle w:val="Header"/>
    </w:pPr>
    <w:r>
      <w:rPr>
        <w:noProof/>
      </w:rPr>
      <w:pict w14:anchorId="0E235D7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5038673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FC0A4" w14:textId="1773ADF1" w:rsidR="00B41C8F" w:rsidRDefault="00B41C8F">
    <w:pPr>
      <w:pStyle w:val="Header"/>
    </w:pPr>
    <w:r>
      <w:rPr>
        <w:noProof/>
      </w:rPr>
      <w:pict w14:anchorId="2B026F4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5038671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790C43"/>
    <w:rsid w:val="00931964"/>
    <w:rsid w:val="00B41C8F"/>
    <w:rsid w:val="00E7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wamerica.org/education-policy/edcentral/when-migrant-and-seasonal-head-start-programs-close-who-cares-farmworkers-children/" TargetMode="External"/><Relationship Id="rId13" Type="http://schemas.openxmlformats.org/officeDocument/2006/relationships/hyperlink" Target="https://www.youtube.com/watch?v=MWMgyiEFDCA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oter" Target="footer3.xml"/><Relationship Id="rId7" Type="http://schemas.openxmlformats.org/officeDocument/2006/relationships/hyperlink" Target="https://eclkc.ohs.acf.hhs.gov/sites/default/files/pdf/ways-to-use-raising-child-guide-eng.pdf" TargetMode="External"/><Relationship Id="rId12" Type="http://schemas.openxmlformats.org/officeDocument/2006/relationships/hyperlink" Target="https://www.youtube.com/watch?v=wYzFMblqHkI&amp;list=PLhOEVkEub6hEkfyp3Y6YSH3dHZWRpgykX&amp;index=4&amp;t=0s" TargetMode="External"/><Relationship Id="rId1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hyperlink" Target="https://eclkc.ohs.acf.hhs.gov/sites/default/files/pdf/raising-young-children-new-country.pdf" TargetMode="External"/><Relationship Id="rId11" Type="http://schemas.openxmlformats.org/officeDocument/2006/relationships/hyperlink" Target="https://seal.org/resources-items/bilingualism-through-the-eyes-of-a-student/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seal.org/resources-items/bilingualism-through-the-eyes-of-a-student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2.ed.gov/about/offices/list/oela/newcomers-toolkit/ncomertoolkit.pdf" TargetMode="External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yperlink" Target="https://www.californianstogether.org/support-immigrant-refugee-students/a-teachers-guide-to-support-immigrant-and-refugee-students-socio-emotional-experiences/" TargetMode="External"/><Relationship Id="rId14" Type="http://schemas.openxmlformats.org/officeDocument/2006/relationships/hyperlink" Target="https://www.youtube.com/watch?v=yGHdyBHTxp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722</Words>
  <Characters>4116</Characters>
  <Application>Microsoft Office Word</Application>
  <DocSecurity>0</DocSecurity>
  <Lines>34</Lines>
  <Paragraphs>9</Paragraphs>
  <ScaleCrop>false</ScaleCrop>
  <Company/>
  <LinksUpToDate>false</LinksUpToDate>
  <CharactersWithSpaces>4829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2</cp:revision>
  <cp:lastPrinted>2020-08-03T17:14:00Z</cp:lastPrinted>
  <dcterms:created xsi:type="dcterms:W3CDTF">2020-07-28T13:27:00Z</dcterms:created>
  <dcterms:modified xsi:type="dcterms:W3CDTF">2020-08-03T17:14:00Z</dcterms:modified>
</cp:coreProperties>
</file>