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583BED" w14:textId="77777777" w:rsidR="00F54CD4" w:rsidRDefault="00F54CD4" w:rsidP="00F54CD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 xml:space="preserve">GATEWAYS TO OPPORTUNITY ® </w:t>
      </w:r>
    </w:p>
    <w:p w14:paraId="6CFFEF8D" w14:textId="77777777" w:rsidR="00F54CD4" w:rsidRDefault="00F54CD4" w:rsidP="00F54CD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3195E930" w14:textId="77777777" w:rsidR="00F54CD4" w:rsidRDefault="00F54CD4" w:rsidP="00F54CD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ESL</w:t>
      </w:r>
      <w:r>
        <w:rPr>
          <w:rFonts w:eastAsia="Arial"/>
          <w:b/>
          <w:bCs/>
          <w:sz w:val="28"/>
          <w:szCs w:val="28"/>
        </w:rPr>
        <w:t xml:space="preserve">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  <w:r>
        <w:rPr>
          <w:rFonts w:eastAsia="Arial"/>
          <w:b/>
          <w:bCs/>
          <w:sz w:val="28"/>
          <w:szCs w:val="28"/>
        </w:rPr>
        <w:t xml:space="preserve"> Toolbox Resources</w:t>
      </w:r>
    </w:p>
    <w:p w14:paraId="5F1F9EBE" w14:textId="77777777" w:rsidR="00F54CD4" w:rsidRPr="00A32564" w:rsidRDefault="00F54CD4" w:rsidP="00F54CD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eastAsia="Arial"/>
          <w:b/>
          <w:bCs/>
          <w:i/>
          <w:iCs/>
          <w:sz w:val="28"/>
          <w:szCs w:val="28"/>
        </w:rPr>
      </w:pPr>
      <w:r>
        <w:rPr>
          <w:rFonts w:eastAsia="Arial"/>
          <w:b/>
          <w:bCs/>
          <w:sz w:val="28"/>
          <w:szCs w:val="28"/>
        </w:rPr>
        <w:t xml:space="preserve">CONTENT AREA: </w:t>
      </w:r>
      <w:r w:rsidRPr="0032622E">
        <w:rPr>
          <w:rFonts w:eastAsia="Arial"/>
          <w:b/>
          <w:bCs/>
          <w:i/>
          <w:iCs/>
          <w:sz w:val="28"/>
          <w:szCs w:val="28"/>
        </w:rPr>
        <w:t>HUMAN GROWTH AND DEVELOPMENT</w:t>
      </w:r>
    </w:p>
    <w:tbl>
      <w:tblPr>
        <w:tblW w:w="186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060"/>
        <w:gridCol w:w="3690"/>
        <w:gridCol w:w="3510"/>
        <w:gridCol w:w="3330"/>
        <w:gridCol w:w="2520"/>
      </w:tblGrid>
      <w:tr w:rsidR="00F54CD4" w:rsidRPr="000332C1" w14:paraId="62C1D2E5" w14:textId="77777777" w:rsidTr="0054383D">
        <w:trPr>
          <w:tblHeader/>
        </w:trPr>
        <w:tc>
          <w:tcPr>
            <w:tcW w:w="2515" w:type="dxa"/>
            <w:shd w:val="clear" w:color="auto" w:fill="auto"/>
          </w:tcPr>
          <w:p w14:paraId="2356CFE5" w14:textId="77777777" w:rsidR="00F54CD4" w:rsidRPr="00D0163D" w:rsidRDefault="00F54CD4" w:rsidP="0054383D">
            <w:pPr>
              <w:rPr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060" w:type="dxa"/>
            <w:shd w:val="clear" w:color="auto" w:fill="auto"/>
          </w:tcPr>
          <w:p w14:paraId="547242E8" w14:textId="77777777" w:rsidR="00F54CD4" w:rsidRPr="00D0163D" w:rsidRDefault="00F54CD4" w:rsidP="0054383D">
            <w:pPr>
              <w:rPr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b/>
                <w:bCs/>
                <w:iCs/>
                <w:color w:val="000000" w:themeColor="text1"/>
                <w:sz w:val="28"/>
                <w:szCs w:val="28"/>
              </w:rPr>
              <w:t>Descriptor</w:t>
            </w:r>
            <w:r>
              <w:rPr>
                <w:b/>
                <w:bCs/>
                <w:iCs/>
                <w:color w:val="000000" w:themeColor="text1"/>
                <w:sz w:val="28"/>
                <w:szCs w:val="28"/>
              </w:rPr>
              <w:t>(s)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D9965" w14:textId="77777777" w:rsidR="00F54CD4" w:rsidRPr="00D0163D" w:rsidRDefault="00F54CD4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Videos</w:t>
            </w:r>
          </w:p>
        </w:tc>
        <w:tc>
          <w:tcPr>
            <w:tcW w:w="35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728CBB" w14:textId="77777777" w:rsidR="00F54CD4" w:rsidRPr="00D0163D" w:rsidRDefault="00F54CD4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DE85C" w14:textId="77777777" w:rsidR="00F54CD4" w:rsidRPr="00D0163D" w:rsidRDefault="00F54CD4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Tip Sheets/</w:t>
            </w:r>
          </w:p>
          <w:p w14:paraId="3B17BFCE" w14:textId="77777777" w:rsidR="00F54CD4" w:rsidRPr="00D0163D" w:rsidRDefault="00F54CD4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 xml:space="preserve">Blog Posts/How </w:t>
            </w:r>
            <w:proofErr w:type="spellStart"/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25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260606" w14:textId="77777777" w:rsidR="00F54CD4" w:rsidRPr="00D0163D" w:rsidRDefault="00F54CD4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 xml:space="preserve">Papers </w:t>
            </w:r>
          </w:p>
        </w:tc>
      </w:tr>
      <w:tr w:rsidR="00F54CD4" w:rsidRPr="000332C1" w14:paraId="62B92425" w14:textId="77777777" w:rsidTr="0054383D">
        <w:tc>
          <w:tcPr>
            <w:tcW w:w="2515" w:type="dxa"/>
            <w:shd w:val="clear" w:color="auto" w:fill="FFCC00"/>
          </w:tcPr>
          <w:p w14:paraId="724EA1BD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E337F8">
              <w:rPr>
                <w:b/>
                <w:bCs/>
                <w:iCs/>
                <w:color w:val="000000" w:themeColor="text1"/>
              </w:rPr>
              <w:t>HGD8</w:t>
            </w:r>
            <w:r w:rsidRPr="000332C1">
              <w:rPr>
                <w:iCs/>
                <w:color w:val="000000" w:themeColor="text1"/>
              </w:rPr>
              <w:t xml:space="preserve"> Integrates knowledge of how children growing up with more than one language use all their language capacities to communicate with others and understand the world around them.</w:t>
            </w:r>
          </w:p>
          <w:p w14:paraId="4D9FD76E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</w:p>
          <w:p w14:paraId="081875E6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3060" w:type="dxa"/>
          </w:tcPr>
          <w:p w14:paraId="2D6FB15A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Uses knowledge about the time required for oral and academic language proficiency in a second language (between four to seven years) to select and use appropriate scaffolding for the learning and consolidation of new concepts and ideas in English.</w:t>
            </w:r>
          </w:p>
          <w:p w14:paraId="30F39766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</w:p>
          <w:p w14:paraId="0C03E565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Applies understanding of the different cognitive demands attached to the use of second language beyond the here-and-now with the purpose of supporting English academic language.</w:t>
            </w:r>
          </w:p>
          <w:p w14:paraId="0C841628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</w:p>
          <w:p w14:paraId="4252B46E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Analyzes children’s mixing of languages (also known as code-switching or </w:t>
            </w:r>
            <w:proofErr w:type="spellStart"/>
            <w:r w:rsidRPr="000332C1">
              <w:rPr>
                <w:iCs/>
                <w:color w:val="000000" w:themeColor="text1"/>
              </w:rPr>
              <w:t>translanguaging</w:t>
            </w:r>
            <w:proofErr w:type="spellEnd"/>
            <w:r w:rsidRPr="000332C1">
              <w:rPr>
                <w:iCs/>
                <w:color w:val="000000" w:themeColor="text1"/>
              </w:rPr>
              <w:t xml:space="preserve">) and children’s changing the language used in response to </w:t>
            </w:r>
            <w:r w:rsidRPr="000332C1">
              <w:rPr>
                <w:iCs/>
                <w:color w:val="000000" w:themeColor="text1"/>
              </w:rPr>
              <w:lastRenderedPageBreak/>
              <w:t>audience to scaffold language development in all languages relevant to the child.</w:t>
            </w:r>
          </w:p>
        </w:tc>
        <w:tc>
          <w:tcPr>
            <w:tcW w:w="3690" w:type="dxa"/>
          </w:tcPr>
          <w:p w14:paraId="79E0A6C4" w14:textId="77777777" w:rsidR="00F54CD4" w:rsidRPr="000332C1" w:rsidRDefault="00F54CD4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 xml:space="preserve">California Early Childhood Educator Competencies </w:t>
            </w:r>
          </w:p>
          <w:p w14:paraId="3A6A9FFE" w14:textId="77777777" w:rsidR="00F54CD4" w:rsidRDefault="00F54CD4" w:rsidP="0054383D">
            <w:pPr>
              <w:rPr>
                <w:iCs/>
                <w:color w:val="000000" w:themeColor="text1"/>
              </w:rPr>
            </w:pPr>
            <w:r w:rsidRPr="00A134D5">
              <w:rPr>
                <w:i/>
                <w:iCs/>
                <w:color w:val="000000" w:themeColor="text1"/>
              </w:rPr>
              <w:t>Dual-Language Development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  <w:r w:rsidRPr="00A134D5">
              <w:rPr>
                <w:iCs/>
                <w:color w:val="000000" w:themeColor="text1"/>
                <w:sz w:val="28"/>
                <w:szCs w:val="28"/>
              </w:rPr>
              <w:t xml:space="preserve"> </w:t>
            </w:r>
          </w:p>
          <w:p w14:paraId="2788B79B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(Video Total= 20:52)</w:t>
            </w:r>
          </w:p>
          <w:p w14:paraId="42F8711A" w14:textId="695DE57B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This video (which includes segments in English and Spanish with corresponding subtitles)</w:t>
            </w:r>
            <w:r>
              <w:rPr>
                <w:iCs/>
                <w:color w:val="000000" w:themeColor="text1"/>
              </w:rPr>
              <w:t xml:space="preserve"> </w:t>
            </w:r>
            <w:r w:rsidRPr="000332C1">
              <w:rPr>
                <w:iCs/>
                <w:color w:val="000000" w:themeColor="text1"/>
              </w:rPr>
              <w:t>addresses a variety of topics of interest.</w:t>
            </w:r>
          </w:p>
          <w:p w14:paraId="5017CA56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</w:p>
          <w:p w14:paraId="3BBA218E" w14:textId="77777777" w:rsidR="00F54CD4" w:rsidRPr="000332C1" w:rsidRDefault="00F54CD4" w:rsidP="0054383D">
            <w:pPr>
              <w:rPr>
                <w:color w:val="000000" w:themeColor="text1"/>
              </w:rPr>
            </w:pPr>
            <w:r w:rsidRPr="000332C1">
              <w:rPr>
                <w:color w:val="000000" w:themeColor="text1"/>
              </w:rPr>
              <w:t xml:space="preserve">Relationships with families of dual language learners. </w:t>
            </w:r>
          </w:p>
          <w:p w14:paraId="6EA61608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18’ 20” to 20’ 52”</w:t>
            </w:r>
          </w:p>
          <w:p w14:paraId="74A81BC0" w14:textId="77777777" w:rsidR="00F54CD4" w:rsidRPr="00EB23F3" w:rsidRDefault="006F7F20" w:rsidP="0054383D">
            <w:pPr>
              <w:rPr>
                <w:iCs/>
                <w:color w:val="0070C0"/>
              </w:rPr>
            </w:pPr>
            <w:hyperlink r:id="rId7">
              <w:r w:rsidR="00F54CD4" w:rsidRPr="00EB23F3">
                <w:rPr>
                  <w:iCs/>
                  <w:color w:val="0070C0"/>
                  <w:u w:val="single"/>
                </w:rPr>
                <w:t>https://www.youtube.com/watch?v=xqCmvPxssYw</w:t>
              </w:r>
              <w:r w:rsidR="00F54CD4">
                <w:rPr>
                  <w:iCs/>
                  <w:color w:val="0070C0"/>
                  <w:u w:val="single"/>
                </w:rPr>
                <w:t>(&amp;)</w:t>
              </w:r>
              <w:r w:rsidR="00F54CD4" w:rsidRPr="00EB23F3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F54CD4">
                <w:rPr>
                  <w:iCs/>
                  <w:color w:val="0070C0"/>
                  <w:u w:val="single"/>
                </w:rPr>
                <w:t>(&amp;)</w:t>
              </w:r>
              <w:r w:rsidR="00F54CD4" w:rsidRPr="00EB23F3">
                <w:rPr>
                  <w:iCs/>
                  <w:color w:val="0070C0"/>
                  <w:u w:val="single"/>
                </w:rPr>
                <w:t>index=6</w:t>
              </w:r>
              <w:r w:rsidR="00F54CD4">
                <w:rPr>
                  <w:iCs/>
                  <w:color w:val="0070C0"/>
                  <w:u w:val="single"/>
                </w:rPr>
                <w:t>(&amp;)</w:t>
              </w:r>
              <w:r w:rsidR="00F54CD4" w:rsidRPr="00EB23F3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703D95D9" w14:textId="77777777" w:rsidR="00F54CD4" w:rsidRPr="000332C1" w:rsidRDefault="00F54CD4" w:rsidP="0054383D">
            <w:pPr>
              <w:rPr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 </w:t>
            </w:r>
          </w:p>
          <w:p w14:paraId="05AAA4D7" w14:textId="77777777" w:rsidR="00F54CD4" w:rsidRPr="000332C1" w:rsidRDefault="00F54CD4" w:rsidP="0054383D">
            <w:pPr>
              <w:pStyle w:val="Heading1"/>
              <w:keepNext w:val="0"/>
              <w:keepLines w:val="0"/>
              <w:spacing w:before="0" w:after="0"/>
              <w:rPr>
                <w:rFonts w:eastAsia="Calibri"/>
                <w:b w:val="0"/>
                <w:iCs/>
                <w:color w:val="000000" w:themeColor="text1"/>
                <w:sz w:val="24"/>
                <w:szCs w:val="24"/>
              </w:rPr>
            </w:pPr>
            <w:r w:rsidRPr="000332C1">
              <w:rPr>
                <w:rFonts w:eastAsia="Calibri"/>
                <w:iCs/>
                <w:color w:val="000000" w:themeColor="text1"/>
                <w:sz w:val="24"/>
                <w:szCs w:val="24"/>
                <w:u w:val="single"/>
              </w:rPr>
              <w:t>Early Edge California-</w:t>
            </w:r>
          </w:p>
          <w:p w14:paraId="7E827B15" w14:textId="77777777" w:rsidR="00F54CD4" w:rsidRPr="000332C1" w:rsidRDefault="00F54CD4" w:rsidP="0054383D">
            <w:pPr>
              <w:pStyle w:val="Heading1"/>
              <w:keepNext w:val="0"/>
              <w:keepLines w:val="0"/>
              <w:spacing w:before="0" w:after="0"/>
              <w:rPr>
                <w:rFonts w:eastAsia="Calibri"/>
                <w:b w:val="0"/>
                <w:iCs/>
                <w:color w:val="000000" w:themeColor="text1"/>
                <w:sz w:val="24"/>
                <w:szCs w:val="24"/>
              </w:rPr>
            </w:pPr>
            <w:r w:rsidRPr="00E337F8">
              <w:rPr>
                <w:rFonts w:eastAsia="Calibri"/>
                <w:b w:val="0"/>
                <w:i/>
                <w:iCs/>
                <w:color w:val="000000" w:themeColor="text1"/>
                <w:sz w:val="24"/>
                <w:szCs w:val="24"/>
              </w:rPr>
              <w:t>The Benefits of Dual Language Programs for Early Learners</w:t>
            </w:r>
            <w:r w:rsidRPr="000332C1">
              <w:rPr>
                <w:rFonts w:eastAsia="Calibri"/>
                <w:b w:val="0"/>
                <w:iCs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eastAsia="Calibri"/>
                <w:b w:val="0"/>
                <w:iCs/>
                <w:color w:val="000000" w:themeColor="text1"/>
                <w:sz w:val="24"/>
                <w:szCs w:val="24"/>
              </w:rPr>
              <w:t>(*)</w:t>
            </w:r>
          </w:p>
          <w:p w14:paraId="6EB8D08F" w14:textId="77777777" w:rsidR="00F54CD4" w:rsidRPr="000332C1" w:rsidRDefault="00F54CD4" w:rsidP="0054383D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 xml:space="preserve">Addresses how families can help children keep their home language by enrolling them in bilingual programs starting at a young age. </w:t>
            </w:r>
          </w:p>
          <w:p w14:paraId="4325E893" w14:textId="77777777" w:rsidR="00F54CD4" w:rsidRDefault="006F7F20" w:rsidP="0054383D">
            <w:pPr>
              <w:rPr>
                <w:rStyle w:val="FollowedHyperlink"/>
                <w:rFonts w:eastAsia="Roboto"/>
                <w:iCs/>
                <w:color w:val="0070C0"/>
              </w:rPr>
            </w:pPr>
            <w:hyperlink r:id="rId8">
              <w:r w:rsidR="00F54CD4" w:rsidRPr="00EB23F3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https://www.youtube.com/watch?v=Mhs_DJwW8v0</w:t>
              </w:r>
            </w:hyperlink>
          </w:p>
          <w:p w14:paraId="3F9A1970" w14:textId="77777777" w:rsidR="006F7F20" w:rsidRDefault="006F7F20" w:rsidP="0054383D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</w:p>
          <w:p w14:paraId="5B0AD9DB" w14:textId="4B02A5A9" w:rsidR="00F54CD4" w:rsidRPr="000332C1" w:rsidRDefault="00F54CD4" w:rsidP="0054383D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t>Teaching at the Beginning:</w:t>
            </w:r>
          </w:p>
          <w:p w14:paraId="4A54838B" w14:textId="77777777" w:rsidR="00F54CD4" w:rsidRPr="00E337F8" w:rsidRDefault="00F54CD4" w:rsidP="0054383D">
            <w:pPr>
              <w:rPr>
                <w:rFonts w:eastAsia="Calibri"/>
                <w:bCs/>
                <w:iCs/>
                <w:color w:val="000000" w:themeColor="text1"/>
              </w:rPr>
            </w:pPr>
            <w:r w:rsidRPr="00E337F8">
              <w:rPr>
                <w:rFonts w:eastAsia="Calibri"/>
                <w:bCs/>
                <w:i/>
                <w:iCs/>
                <w:color w:val="000000" w:themeColor="text1"/>
              </w:rPr>
              <w:t>A commentary on ‘Brand new words.’</w:t>
            </w:r>
            <w:r w:rsidRPr="00E337F8">
              <w:rPr>
                <w:rFonts w:eastAsia="Calibri"/>
                <w:bCs/>
                <w:iCs/>
                <w:color w:val="000000" w:themeColor="text1"/>
              </w:rPr>
              <w:t xml:space="preserve"> </w:t>
            </w:r>
            <w:r>
              <w:rPr>
                <w:rFonts w:eastAsia="Calibri"/>
                <w:bCs/>
                <w:iCs/>
                <w:color w:val="000000" w:themeColor="text1"/>
                <w:sz w:val="28"/>
                <w:szCs w:val="28"/>
              </w:rPr>
              <w:t>(*)</w:t>
            </w:r>
            <w:r w:rsidRPr="00E337F8">
              <w:rPr>
                <w:rFonts w:eastAsia="Calibri"/>
                <w:bCs/>
                <w:iCs/>
                <w:color w:val="000000" w:themeColor="text1"/>
              </w:rPr>
              <w:t>.</w:t>
            </w:r>
          </w:p>
          <w:p w14:paraId="2747554C" w14:textId="77777777" w:rsidR="00F54CD4" w:rsidRPr="000332C1" w:rsidRDefault="00F54CD4" w:rsidP="0054383D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 xml:space="preserve">Linda M. Espinosa, PhD, </w:t>
            </w:r>
            <w:proofErr w:type="gramStart"/>
            <w:r w:rsidRPr="000332C1">
              <w:rPr>
                <w:rFonts w:eastAsia="Roboto"/>
                <w:iCs/>
                <w:color w:val="000000" w:themeColor="text1"/>
              </w:rPr>
              <w:t>researcher</w:t>
            </w:r>
            <w:proofErr w:type="gramEnd"/>
            <w:r w:rsidRPr="000332C1">
              <w:rPr>
                <w:rFonts w:eastAsia="Roboto"/>
                <w:iCs/>
                <w:color w:val="000000" w:themeColor="text1"/>
              </w:rPr>
              <w:t xml:space="preserve"> and author, talks about how children make sense of the characteristics of the different languages they’re exposed when a group of Chinese girls teach their teacher some words in Chinese</w:t>
            </w:r>
          </w:p>
          <w:p w14:paraId="76A00A5D" w14:textId="77777777" w:rsidR="00F54CD4" w:rsidRPr="00EB23F3" w:rsidRDefault="006F7F20" w:rsidP="0054383D">
            <w:pPr>
              <w:rPr>
                <w:iCs/>
                <w:color w:val="0070C0"/>
              </w:rPr>
            </w:pPr>
            <w:hyperlink r:id="rId9">
              <w:r w:rsidR="00F54CD4" w:rsidRPr="00EB23F3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https://www.youtube.com/watch?v=lXGU0QfSynE</w:t>
              </w:r>
            </w:hyperlink>
          </w:p>
          <w:p w14:paraId="37521CFB" w14:textId="77777777" w:rsidR="006F7F20" w:rsidRDefault="006F7F20" w:rsidP="0054383D">
            <w:pPr>
              <w:rPr>
                <w:b/>
                <w:iCs/>
                <w:color w:val="000000" w:themeColor="text1"/>
                <w:u w:val="single"/>
              </w:rPr>
            </w:pPr>
          </w:p>
          <w:p w14:paraId="74BA961B" w14:textId="15CEBDC0" w:rsidR="00F54CD4" w:rsidRPr="000332C1" w:rsidRDefault="00F54CD4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Teaching at the Beginning</w:t>
            </w:r>
          </w:p>
          <w:p w14:paraId="351D819F" w14:textId="77777777" w:rsidR="00F54CD4" w:rsidRDefault="00F54CD4" w:rsidP="0054383D">
            <w:pPr>
              <w:rPr>
                <w:color w:val="000000" w:themeColor="text1"/>
              </w:rPr>
            </w:pPr>
            <w:r w:rsidRPr="00E337F8">
              <w:rPr>
                <w:i/>
                <w:iCs/>
                <w:color w:val="000000" w:themeColor="text1"/>
              </w:rPr>
              <w:t>Sharing at The Easel</w:t>
            </w:r>
            <w:r w:rsidRPr="000332C1">
              <w:rPr>
                <w:color w:val="000000" w:themeColor="text1"/>
              </w:rPr>
              <w:t xml:space="preserve"> </w:t>
            </w:r>
          </w:p>
          <w:p w14:paraId="48027552" w14:textId="77777777" w:rsidR="00F54CD4" w:rsidRPr="000332C1" w:rsidRDefault="00F54CD4" w:rsidP="0054383D">
            <w:pPr>
              <w:rPr>
                <w:iCs/>
                <w:color w:val="000000" w:themeColor="text1"/>
              </w:rPr>
            </w:pPr>
            <w:r w:rsidRPr="000332C1">
              <w:rPr>
                <w:color w:val="000000" w:themeColor="text1"/>
              </w:rPr>
              <w:t>(Mixing languages</w:t>
            </w:r>
            <w:r w:rsidRPr="000332C1">
              <w:rPr>
                <w:iCs/>
                <w:color w:val="000000" w:themeColor="text1"/>
              </w:rPr>
              <w:t>)</w:t>
            </w:r>
          </w:p>
          <w:p w14:paraId="215BAC59" w14:textId="77777777" w:rsidR="00F54CD4" w:rsidRPr="000332C1" w:rsidRDefault="006F7F20" w:rsidP="0054383D">
            <w:pPr>
              <w:rPr>
                <w:iCs/>
                <w:color w:val="000000" w:themeColor="text1"/>
                <w:u w:val="single"/>
              </w:rPr>
            </w:pPr>
            <w:hyperlink r:id="rId10">
              <w:r w:rsidR="00F54CD4" w:rsidRPr="00EB23F3">
                <w:rPr>
                  <w:iCs/>
                  <w:color w:val="0070C0"/>
                  <w:u w:val="single"/>
                </w:rPr>
                <w:t>https://www.youtube.com/watch?v=EJyLMbaMGmg</w:t>
              </w:r>
            </w:hyperlink>
          </w:p>
        </w:tc>
        <w:tc>
          <w:tcPr>
            <w:tcW w:w="3510" w:type="dxa"/>
          </w:tcPr>
          <w:p w14:paraId="54EF98D7" w14:textId="77777777" w:rsidR="00F54CD4" w:rsidRPr="000332C1" w:rsidRDefault="00F54CD4" w:rsidP="0054383D">
            <w:pPr>
              <w:rPr>
                <w:rFonts w:eastAsia="Calibri"/>
                <w:iCs/>
                <w:color w:val="000000" w:themeColor="text1"/>
                <w:highlight w:val="white"/>
                <w:u w:val="single"/>
              </w:rPr>
            </w:pPr>
          </w:p>
        </w:tc>
        <w:tc>
          <w:tcPr>
            <w:tcW w:w="3330" w:type="dxa"/>
          </w:tcPr>
          <w:p w14:paraId="06C74707" w14:textId="77777777" w:rsidR="00F54CD4" w:rsidRPr="000332C1" w:rsidRDefault="00F54CD4" w:rsidP="0054383D">
            <w:pPr>
              <w:rPr>
                <w:rFonts w:eastAsia="Calibri"/>
                <w:iCs/>
                <w:color w:val="000000" w:themeColor="text1"/>
                <w:highlight w:val="white"/>
                <w:u w:val="single"/>
              </w:rPr>
            </w:pPr>
          </w:p>
        </w:tc>
        <w:tc>
          <w:tcPr>
            <w:tcW w:w="2520" w:type="dxa"/>
          </w:tcPr>
          <w:p w14:paraId="25FC7FA2" w14:textId="77777777" w:rsidR="00F54CD4" w:rsidRPr="000332C1" w:rsidRDefault="00F54CD4" w:rsidP="0054383D">
            <w:pPr>
              <w:rPr>
                <w:rFonts w:eastAsia="Calibri"/>
                <w:iCs/>
                <w:color w:val="000000" w:themeColor="text1"/>
                <w:highlight w:val="white"/>
                <w:u w:val="single"/>
              </w:rPr>
            </w:pPr>
          </w:p>
        </w:tc>
      </w:tr>
    </w:tbl>
    <w:p w14:paraId="16FFCBF3" w14:textId="77777777" w:rsidR="00B14D4F" w:rsidRDefault="006F7F20"/>
    <w:sectPr w:rsidR="00B14D4F" w:rsidSect="00F54CD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E305EF" w14:textId="77777777" w:rsidR="00F54CD4" w:rsidRDefault="00F54CD4" w:rsidP="00F54CD4">
      <w:r>
        <w:separator/>
      </w:r>
    </w:p>
  </w:endnote>
  <w:endnote w:type="continuationSeparator" w:id="0">
    <w:p w14:paraId="5FFEC95E" w14:textId="77777777" w:rsidR="00F54CD4" w:rsidRDefault="00F54CD4" w:rsidP="00F54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D5985A" w14:textId="77777777" w:rsidR="00652D73" w:rsidRDefault="00652D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CD5750" w14:textId="14F33691" w:rsidR="00F54CD4" w:rsidRDefault="00F54CD4">
    <w:pPr>
      <w:pStyle w:val="Footer"/>
    </w:pPr>
    <w:r w:rsidRPr="00F54CD4">
      <w:rPr>
        <w:noProof/>
      </w:rPr>
      <w:drawing>
        <wp:inline distT="0" distB="0" distL="0" distR="0" wp14:anchorId="2B5304FA" wp14:editId="0F29991E">
          <wp:extent cx="11887200" cy="6172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8720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3C0DEF" w14:textId="77777777" w:rsidR="00652D73" w:rsidRDefault="00652D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DF29DC" w14:textId="77777777" w:rsidR="00F54CD4" w:rsidRDefault="00F54CD4" w:rsidP="00F54CD4">
      <w:r>
        <w:separator/>
      </w:r>
    </w:p>
  </w:footnote>
  <w:footnote w:type="continuationSeparator" w:id="0">
    <w:p w14:paraId="74041F11" w14:textId="77777777" w:rsidR="00F54CD4" w:rsidRDefault="00F54CD4" w:rsidP="00F54C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33B620" w14:textId="3DF2F1A6" w:rsidR="00652D73" w:rsidRDefault="00652D73">
    <w:pPr>
      <w:pStyle w:val="Header"/>
    </w:pPr>
    <w:r>
      <w:rPr>
        <w:noProof/>
      </w:rPr>
      <w:pict w14:anchorId="077C130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846422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B45EC" w14:textId="7249E922" w:rsidR="00652D73" w:rsidRDefault="00652D73">
    <w:pPr>
      <w:pStyle w:val="Header"/>
    </w:pPr>
    <w:r>
      <w:rPr>
        <w:noProof/>
      </w:rPr>
      <w:pict w14:anchorId="28E4F2F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846423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019FA" w14:textId="7C6C46B7" w:rsidR="00652D73" w:rsidRDefault="00652D73">
    <w:pPr>
      <w:pStyle w:val="Header"/>
    </w:pPr>
    <w:r>
      <w:rPr>
        <w:noProof/>
      </w:rPr>
      <w:pict w14:anchorId="1317358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846421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FB47233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CD4"/>
    <w:rsid w:val="00652D73"/>
    <w:rsid w:val="006F7F20"/>
    <w:rsid w:val="00790C43"/>
    <w:rsid w:val="00E752F7"/>
    <w:rsid w:val="00F5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762D77B"/>
  <w15:chartTrackingRefBased/>
  <w15:docId w15:val="{628AD9A0-A2E4-49B7-89AD-C354D2AED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4C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4CD4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4CD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4CD4"/>
  </w:style>
  <w:style w:type="paragraph" w:styleId="Footer">
    <w:name w:val="footer"/>
    <w:basedOn w:val="Normal"/>
    <w:link w:val="FooterChar"/>
    <w:uiPriority w:val="99"/>
    <w:unhideWhenUsed/>
    <w:rsid w:val="00F54CD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4CD4"/>
  </w:style>
  <w:style w:type="character" w:customStyle="1" w:styleId="Heading1Char">
    <w:name w:val="Heading 1 Char"/>
    <w:basedOn w:val="DefaultParagraphFont"/>
    <w:link w:val="Heading1"/>
    <w:uiPriority w:val="9"/>
    <w:rsid w:val="00F54CD4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F54CD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54CD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Mhs_DJwW8v0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xqCmvPxssYw&amp;list=PLhOEVkEub6hEkfyp3Y6YSH3dHZWRpgykX&amp;index=6&amp;t=0s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www.youtube.com/watch?v=EJyLMbaMGm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lXGU0QfSynE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2020-07-28T13:09:00Z</dcterms:created>
  <dcterms:modified xsi:type="dcterms:W3CDTF">2020-08-03T17:10:00Z</dcterms:modified>
</cp:coreProperties>
</file>