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305690A0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B74417" w:rsidRPr="00AE197C">
        <w:rPr>
          <w:rFonts w:eastAsia="Arial"/>
          <w:b/>
          <w:bCs/>
          <w:i/>
          <w:iCs/>
          <w:sz w:val="28"/>
          <w:szCs w:val="28"/>
        </w:rPr>
        <w:t>INTERACTIONS, RELATIONSHIPS, AND ENVIRONMENTS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466013">
        <w:trPr>
          <w:trHeight w:val="744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B74417" w:rsidRPr="0035553C" w14:paraId="32CB549F" w14:textId="77777777" w:rsidTr="00B74417">
        <w:trPr>
          <w:trHeight w:val="1178"/>
        </w:trPr>
        <w:tc>
          <w:tcPr>
            <w:tcW w:w="2515" w:type="dxa"/>
            <w:shd w:val="clear" w:color="auto" w:fill="FFFFCC"/>
          </w:tcPr>
          <w:p w14:paraId="3D365A66" w14:textId="3962D7AE" w:rsidR="00B74417" w:rsidRPr="0035553C" w:rsidRDefault="00B74417" w:rsidP="00B74417">
            <w:r w:rsidRPr="00E62807">
              <w:rPr>
                <w:b/>
                <w:bCs/>
                <w:color w:val="000000" w:themeColor="text1"/>
              </w:rPr>
              <w:t>IRE1</w:t>
            </w:r>
            <w:r w:rsidRPr="00E62807">
              <w:rPr>
                <w:color w:val="000000" w:themeColor="text1"/>
              </w:rPr>
              <w:t xml:space="preserve"> </w:t>
            </w:r>
            <w:r>
              <w:t xml:space="preserve">Outlines the importance of the quantity and quality of multilingual exposure at home and in the larger community. </w:t>
            </w:r>
          </w:p>
        </w:tc>
        <w:tc>
          <w:tcPr>
            <w:tcW w:w="3150" w:type="dxa"/>
          </w:tcPr>
          <w:p w14:paraId="7C0D8DA3" w14:textId="3099C22E" w:rsidR="00B74417" w:rsidRPr="0035553C" w:rsidRDefault="00B74417" w:rsidP="00B74417">
            <w:pPr>
              <w:rPr>
                <w:color w:val="FF0000"/>
              </w:rPr>
            </w:pPr>
            <w:r>
              <w:t xml:space="preserve">Describes methods to collect information about attitudes regarding all the languages relevant to the child used in the home, community, and early childhood settings.    </w:t>
            </w:r>
          </w:p>
        </w:tc>
        <w:tc>
          <w:tcPr>
            <w:tcW w:w="2880" w:type="dxa"/>
          </w:tcPr>
          <w:p w14:paraId="15BB2572" w14:textId="77777777" w:rsidR="00B74417" w:rsidRPr="000332C1" w:rsidRDefault="00B74417" w:rsidP="00B74417">
            <w:pPr>
              <w:rPr>
                <w:rFonts w:eastAsia="Calibri"/>
                <w:b/>
                <w:i/>
                <w:iCs/>
                <w:color w:val="000000" w:themeColor="text1"/>
                <w:u w:val="single"/>
              </w:rPr>
            </w:pPr>
            <w:r w:rsidRPr="000332C1">
              <w:rPr>
                <w:rFonts w:eastAsia="Calibri"/>
                <w:b/>
                <w:i/>
                <w:iCs/>
                <w:color w:val="000000" w:themeColor="text1"/>
                <w:u w:val="single"/>
              </w:rPr>
              <w:t xml:space="preserve">California Early Childhood Educator Competencies </w:t>
            </w:r>
          </w:p>
          <w:p w14:paraId="47984BDF" w14:textId="77777777" w:rsidR="00B74417" w:rsidRDefault="00B74417" w:rsidP="00B74417">
            <w:pPr>
              <w:rPr>
                <w:rFonts w:eastAsia="Calibri"/>
                <w:i/>
                <w:iCs/>
                <w:color w:val="000000" w:themeColor="text1"/>
              </w:rPr>
            </w:pPr>
            <w:r w:rsidRPr="00EE095F">
              <w:rPr>
                <w:rFonts w:eastAsia="Calibri"/>
                <w:i/>
                <w:iCs/>
                <w:color w:val="000000" w:themeColor="text1"/>
              </w:rPr>
              <w:t>Culture, Diversity, and Equity</w:t>
            </w:r>
            <w:r>
              <w:rPr>
                <w:rFonts w:eastAsia="Calibri"/>
                <w:i/>
                <w:iCs/>
                <w:color w:val="000000" w:themeColor="text1"/>
              </w:rPr>
              <w:t xml:space="preserve"> (*)</w:t>
            </w:r>
          </w:p>
          <w:p w14:paraId="38A39276" w14:textId="77777777" w:rsidR="00B74417" w:rsidRPr="000332C1" w:rsidRDefault="00B74417" w:rsidP="00B74417">
            <w:pPr>
              <w:rPr>
                <w:rFonts w:eastAsia="Calibri"/>
                <w:i/>
                <w:iCs/>
                <w:color w:val="000000" w:themeColor="text1"/>
              </w:rPr>
            </w:pPr>
            <w:r w:rsidRPr="000332C1">
              <w:rPr>
                <w:rFonts w:eastAsia="Calibri"/>
                <w:i/>
                <w:iCs/>
                <w:color w:val="000000" w:themeColor="text1"/>
              </w:rPr>
              <w:t>(Video; 16:49</w:t>
            </w:r>
            <w:r>
              <w:rPr>
                <w:rFonts w:eastAsia="Calibri"/>
                <w:i/>
                <w:iCs/>
                <w:color w:val="000000" w:themeColor="text1"/>
              </w:rPr>
              <w:t>)</w:t>
            </w:r>
          </w:p>
          <w:p w14:paraId="76369AA5" w14:textId="77777777" w:rsidR="00B74417" w:rsidRPr="00EE095F" w:rsidRDefault="00B74417" w:rsidP="00B74417">
            <w:pPr>
              <w:rPr>
                <w:rFonts w:eastAsia="Calibri"/>
                <w:color w:val="000000" w:themeColor="text1"/>
              </w:rPr>
            </w:pPr>
            <w:r w:rsidRPr="00EE095F">
              <w:rPr>
                <w:rFonts w:eastAsia="Calibri"/>
                <w:color w:val="000000" w:themeColor="text1"/>
              </w:rPr>
              <w:t xml:space="preserve">This video This video features a panel </w:t>
            </w:r>
            <w:proofErr w:type="gramStart"/>
            <w:r w:rsidRPr="00EE095F">
              <w:rPr>
                <w:rFonts w:eastAsia="Calibri"/>
                <w:color w:val="000000" w:themeColor="text1"/>
              </w:rPr>
              <w:t>discussion  with</w:t>
            </w:r>
            <w:proofErr w:type="gramEnd"/>
            <w:r w:rsidRPr="00EE095F">
              <w:rPr>
                <w:rFonts w:eastAsia="Calibri"/>
                <w:color w:val="000000" w:themeColor="text1"/>
              </w:rPr>
              <w:t xml:space="preserve"> Janet Gonzalez Mena, Christina Lopez-Morgan, Kimberly </w:t>
            </w:r>
            <w:proofErr w:type="spellStart"/>
            <w:r w:rsidRPr="00EE095F">
              <w:rPr>
                <w:rFonts w:eastAsia="Calibri"/>
                <w:color w:val="000000" w:themeColor="text1"/>
              </w:rPr>
              <w:t>Nall</w:t>
            </w:r>
            <w:proofErr w:type="spellEnd"/>
            <w:r w:rsidRPr="00EE095F">
              <w:rPr>
                <w:rFonts w:eastAsia="Calibri"/>
                <w:color w:val="000000" w:themeColor="text1"/>
              </w:rPr>
              <w:t xml:space="preserve">, Intisar Shareef, moderated by Peter Mangione. The panel members address the following topics </w:t>
            </w:r>
          </w:p>
          <w:p w14:paraId="27D7ADB8" w14:textId="77777777" w:rsidR="00B74417" w:rsidRPr="00EE095F" w:rsidRDefault="00B74417" w:rsidP="00B74417">
            <w:pPr>
              <w:rPr>
                <w:rFonts w:eastAsia="Calibri"/>
                <w:i/>
                <w:iCs/>
                <w:color w:val="000000" w:themeColor="text1"/>
              </w:rPr>
            </w:pPr>
            <w:r w:rsidRPr="000332C1">
              <w:rPr>
                <w:rFonts w:eastAsia="Calibri"/>
                <w:i/>
                <w:iCs/>
                <w:color w:val="000000" w:themeColor="text1"/>
              </w:rPr>
              <w:t>“</w:t>
            </w:r>
            <w:r w:rsidRPr="00D713B2">
              <w:rPr>
                <w:rFonts w:eastAsia="Calibri"/>
                <w:i/>
                <w:iCs/>
                <w:color w:val="000000" w:themeColor="text1"/>
              </w:rPr>
              <w:t>Respect for All Differences and Similarities</w:t>
            </w:r>
            <w:r w:rsidRPr="000332C1">
              <w:rPr>
                <w:rFonts w:eastAsia="Calibri"/>
                <w:i/>
                <w:iCs/>
                <w:color w:val="000000" w:themeColor="text1"/>
              </w:rPr>
              <w:t>,” “</w:t>
            </w:r>
            <w:r w:rsidRPr="00D713B2">
              <w:rPr>
                <w:rFonts w:eastAsia="Calibri"/>
                <w:i/>
                <w:iCs/>
                <w:color w:val="000000" w:themeColor="text1"/>
              </w:rPr>
              <w:t>Culturally Responsive</w:t>
            </w:r>
            <w:r w:rsidRPr="000332C1">
              <w:rPr>
                <w:rFonts w:eastAsia="Calibri"/>
                <w:color w:val="000000" w:themeColor="text1"/>
              </w:rPr>
              <w:t xml:space="preserve"> </w:t>
            </w:r>
            <w:r w:rsidRPr="00D713B2">
              <w:rPr>
                <w:rFonts w:eastAsia="Calibri"/>
                <w:i/>
                <w:iCs/>
                <w:color w:val="000000" w:themeColor="text1"/>
              </w:rPr>
              <w:t>Approaches</w:t>
            </w:r>
            <w:proofErr w:type="gramStart"/>
            <w:r w:rsidRPr="00D713B2">
              <w:rPr>
                <w:rFonts w:eastAsia="Calibri"/>
                <w:i/>
                <w:iCs/>
                <w:color w:val="000000" w:themeColor="text1"/>
              </w:rPr>
              <w:t>,”</w:t>
            </w:r>
            <w:r w:rsidRPr="000332C1">
              <w:rPr>
                <w:rFonts w:eastAsia="Calibri"/>
                <w:i/>
                <w:iCs/>
                <w:color w:val="000000" w:themeColor="text1"/>
              </w:rPr>
              <w:t xml:space="preserve"> </w:t>
            </w:r>
            <w:r>
              <w:rPr>
                <w:rFonts w:eastAsia="Calibri"/>
                <w:i/>
                <w:iCs/>
                <w:color w:val="000000" w:themeColor="text1"/>
              </w:rPr>
              <w:t xml:space="preserve">  </w:t>
            </w:r>
            <w:proofErr w:type="gramEnd"/>
            <w:r w:rsidRPr="000332C1">
              <w:rPr>
                <w:rFonts w:eastAsia="Calibri"/>
                <w:i/>
                <w:iCs/>
                <w:color w:val="000000" w:themeColor="text1"/>
              </w:rPr>
              <w:t>“</w:t>
            </w:r>
            <w:r w:rsidRPr="00D713B2">
              <w:rPr>
                <w:rFonts w:eastAsia="Calibri"/>
                <w:i/>
                <w:iCs/>
                <w:color w:val="000000" w:themeColor="text1"/>
              </w:rPr>
              <w:t>Culture and Language Development and Learning</w:t>
            </w:r>
            <w:r w:rsidRPr="000332C1">
              <w:rPr>
                <w:rFonts w:eastAsia="Calibri"/>
                <w:i/>
                <w:iCs/>
                <w:color w:val="000000" w:themeColor="text1"/>
              </w:rPr>
              <w:t>,” and “</w:t>
            </w:r>
            <w:r w:rsidRPr="00D713B2">
              <w:rPr>
                <w:rFonts w:eastAsia="Calibri"/>
                <w:i/>
                <w:iCs/>
                <w:color w:val="000000" w:themeColor="text1"/>
              </w:rPr>
              <w:t>Culturally Inclusive Learning Environments</w:t>
            </w:r>
            <w:r w:rsidRPr="000332C1">
              <w:rPr>
                <w:rFonts w:eastAsia="Calibri"/>
                <w:i/>
                <w:iCs/>
                <w:color w:val="000000" w:themeColor="text1"/>
              </w:rPr>
              <w:t>”</w:t>
            </w:r>
            <w:r>
              <w:rPr>
                <w:rFonts w:eastAsia="Calibri"/>
                <w:i/>
                <w:iCs/>
                <w:color w:val="000000" w:themeColor="text1"/>
              </w:rPr>
              <w:t>.</w:t>
            </w:r>
          </w:p>
          <w:p w14:paraId="18303666" w14:textId="77777777" w:rsidR="00B74417" w:rsidRDefault="00AA1B64" w:rsidP="00B74417">
            <w:pPr>
              <w:rPr>
                <w:color w:val="0000FF"/>
                <w:u w:val="single"/>
              </w:rPr>
            </w:pPr>
            <w:hyperlink r:id="rId7">
              <w:r w:rsidR="00B74417">
                <w:rPr>
                  <w:color w:val="0000FF"/>
                  <w:u w:val="single"/>
                </w:rPr>
                <w:t>https://www.youtube.com/watch?v=wYzFMblqHkI(&amp;)list=PLhOEVkEub6hEkfyp3Y6YSH3dHZWRpgykX(&amp;)index=4(&amp;)t=0s</w:t>
              </w:r>
            </w:hyperlink>
          </w:p>
          <w:p w14:paraId="0CA3B6A2" w14:textId="77777777" w:rsidR="00B74417" w:rsidRDefault="00B74417" w:rsidP="00B74417"/>
          <w:p w14:paraId="7FA21494" w14:textId="77777777" w:rsidR="00B74417" w:rsidRPr="000332C1" w:rsidRDefault="00B74417" w:rsidP="00B74417">
            <w:pPr>
              <w:rPr>
                <w:b/>
                <w:i/>
                <w:iCs/>
                <w:color w:val="000000" w:themeColor="text1"/>
                <w:u w:val="single"/>
              </w:rPr>
            </w:pPr>
            <w:r w:rsidRPr="000332C1">
              <w:rPr>
                <w:b/>
                <w:i/>
                <w:iCs/>
                <w:color w:val="000000" w:themeColor="text1"/>
                <w:u w:val="single"/>
              </w:rPr>
              <w:t>California Early Childhood Educator Competencies</w:t>
            </w:r>
          </w:p>
          <w:p w14:paraId="07FC66A8" w14:textId="77777777" w:rsidR="00B74417" w:rsidRDefault="00B74417" w:rsidP="00B74417">
            <w:pPr>
              <w:rPr>
                <w:i/>
                <w:iCs/>
                <w:color w:val="000000" w:themeColor="text1"/>
              </w:rPr>
            </w:pPr>
            <w:r w:rsidRPr="000332C1">
              <w:rPr>
                <w:b/>
                <w:i/>
                <w:iCs/>
                <w:color w:val="000000" w:themeColor="text1"/>
                <w:u w:val="single"/>
              </w:rPr>
              <w:t xml:space="preserve"> </w:t>
            </w:r>
            <w:r w:rsidRPr="00B00E41">
              <w:rPr>
                <w:i/>
                <w:iCs/>
                <w:color w:val="000000" w:themeColor="text1"/>
              </w:rPr>
              <w:t>Dual-Language Development</w:t>
            </w:r>
            <w:r w:rsidRPr="000332C1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>(*)</w:t>
            </w:r>
            <w:r w:rsidRPr="000332C1">
              <w:rPr>
                <w:i/>
                <w:iCs/>
                <w:color w:val="000000" w:themeColor="text1"/>
              </w:rPr>
              <w:t xml:space="preserve"> </w:t>
            </w:r>
          </w:p>
          <w:p w14:paraId="78FAFC4A" w14:textId="77777777" w:rsidR="00B74417" w:rsidRPr="00B00E41" w:rsidRDefault="00B74417" w:rsidP="00B74417">
            <w:pPr>
              <w:rPr>
                <w:color w:val="000000" w:themeColor="text1"/>
              </w:rPr>
            </w:pPr>
            <w:r w:rsidRPr="00B00E41">
              <w:rPr>
                <w:color w:val="000000" w:themeColor="text1"/>
              </w:rPr>
              <w:t>(Video Total= 20:52)</w:t>
            </w:r>
          </w:p>
          <w:p w14:paraId="4FADAB1A" w14:textId="77777777" w:rsidR="00B74417" w:rsidRPr="00B00E41" w:rsidRDefault="00B74417" w:rsidP="00B74417">
            <w:pPr>
              <w:rPr>
                <w:i/>
                <w:iCs/>
                <w:color w:val="000000" w:themeColor="text1"/>
              </w:rPr>
            </w:pPr>
            <w:r w:rsidRPr="00B00E41">
              <w:rPr>
                <w:color w:val="000000" w:themeColor="text1"/>
              </w:rPr>
              <w:t>This video (which includes segments in English and Spanish with corresponding subtitles)</w:t>
            </w:r>
            <w:r>
              <w:rPr>
                <w:color w:val="000000" w:themeColor="text1"/>
              </w:rPr>
              <w:t xml:space="preserve"> </w:t>
            </w:r>
            <w:r w:rsidRPr="00B00E41">
              <w:rPr>
                <w:color w:val="000000" w:themeColor="text1"/>
              </w:rPr>
              <w:t>addresses a variety of topics of interest</w:t>
            </w:r>
            <w:r w:rsidRPr="000332C1">
              <w:rPr>
                <w:i/>
                <w:iCs/>
                <w:color w:val="000000" w:themeColor="text1"/>
              </w:rPr>
              <w:t>.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proofErr w:type="gramStart"/>
            <w:r w:rsidRPr="00B22AB7">
              <w:rPr>
                <w:color w:val="000000" w:themeColor="text1"/>
              </w:rPr>
              <w:t>Particular to</w:t>
            </w:r>
            <w:proofErr w:type="gramEnd"/>
            <w:r w:rsidRPr="00B22AB7">
              <w:rPr>
                <w:color w:val="000000" w:themeColor="text1"/>
              </w:rPr>
              <w:t xml:space="preserve"> this competency are:</w:t>
            </w:r>
          </w:p>
          <w:p w14:paraId="5489E6FA" w14:textId="77777777" w:rsidR="00B74417" w:rsidRPr="00B22AB7" w:rsidRDefault="00B74417" w:rsidP="00B74417">
            <w:pPr>
              <w:numPr>
                <w:ilvl w:val="0"/>
                <w:numId w:val="8"/>
              </w:numPr>
              <w:rPr>
                <w:color w:val="000000" w:themeColor="text1"/>
              </w:rPr>
            </w:pPr>
            <w:r w:rsidRPr="000332C1">
              <w:rPr>
                <w:color w:val="000000" w:themeColor="text1"/>
              </w:rPr>
              <w:t xml:space="preserve">Development of the Home Language and of </w:t>
            </w:r>
            <w:proofErr w:type="gramStart"/>
            <w:r w:rsidRPr="000332C1">
              <w:rPr>
                <w:color w:val="000000" w:themeColor="text1"/>
              </w:rPr>
              <w:t>English,-</w:t>
            </w:r>
            <w:proofErr w:type="gramEnd"/>
            <w:r w:rsidRPr="000332C1">
              <w:rPr>
                <w:color w:val="000000" w:themeColor="text1"/>
              </w:rPr>
              <w:t>Strategies for Teachers”</w:t>
            </w:r>
            <w:r w:rsidRPr="000332C1">
              <w:rPr>
                <w:i/>
                <w:iCs/>
                <w:color w:val="000000" w:themeColor="text1"/>
              </w:rPr>
              <w:t>6’ 03” to 14’03”</w:t>
            </w:r>
          </w:p>
          <w:p w14:paraId="496ED930" w14:textId="77777777" w:rsidR="00B74417" w:rsidRPr="000332C1" w:rsidRDefault="00B74417" w:rsidP="00B74417">
            <w:pPr>
              <w:rPr>
                <w:i/>
                <w:iCs/>
                <w:color w:val="000000" w:themeColor="text1"/>
              </w:rPr>
            </w:pPr>
          </w:p>
          <w:p w14:paraId="3C8EF482" w14:textId="77777777" w:rsidR="00B74417" w:rsidRPr="000332C1" w:rsidRDefault="00B74417" w:rsidP="00B74417">
            <w:pPr>
              <w:numPr>
                <w:ilvl w:val="0"/>
                <w:numId w:val="8"/>
              </w:numPr>
              <w:rPr>
                <w:i/>
                <w:iCs/>
                <w:color w:val="000000" w:themeColor="text1"/>
              </w:rPr>
            </w:pPr>
            <w:r w:rsidRPr="000332C1">
              <w:rPr>
                <w:i/>
                <w:iCs/>
                <w:color w:val="000000" w:themeColor="text1"/>
              </w:rPr>
              <w:t>“</w:t>
            </w:r>
            <w:r w:rsidRPr="000332C1">
              <w:rPr>
                <w:color w:val="000000" w:themeColor="text1"/>
              </w:rPr>
              <w:t>Relationships with families of dual language learners</w:t>
            </w:r>
            <w:r w:rsidRPr="000332C1">
              <w:rPr>
                <w:i/>
                <w:iCs/>
                <w:color w:val="000000" w:themeColor="text1"/>
              </w:rPr>
              <w:t>”. 18’ 20” to 20’ 52”</w:t>
            </w:r>
          </w:p>
          <w:p w14:paraId="5346F28C" w14:textId="77777777" w:rsidR="00B74417" w:rsidRPr="00B00E41" w:rsidRDefault="00AA1B64" w:rsidP="00B74417">
            <w:pPr>
              <w:rPr>
                <w:i/>
                <w:iCs/>
                <w:color w:val="0070C0"/>
              </w:rPr>
            </w:pPr>
            <w:hyperlink r:id="rId8">
              <w:r w:rsidR="00B74417" w:rsidRPr="00A11624">
                <w:rPr>
                  <w:i/>
                  <w:iCs/>
                  <w:color w:val="0070C0"/>
                  <w:u w:val="single"/>
                </w:rPr>
                <w:t>https://www.youtube.com/watch?v=xqCmvPxssYw</w:t>
              </w:r>
              <w:r w:rsidR="00B74417">
                <w:rPr>
                  <w:i/>
                  <w:iCs/>
                  <w:color w:val="0070C0"/>
                  <w:u w:val="single"/>
                </w:rPr>
                <w:t>(&amp;)</w:t>
              </w:r>
              <w:r w:rsidR="00B74417" w:rsidRPr="00A11624">
                <w:rPr>
                  <w:i/>
                  <w:iCs/>
                  <w:color w:val="0070C0"/>
                  <w:u w:val="single"/>
                </w:rPr>
                <w:t>list=PLhOEVkEub6hEkfyp3Y6YSH3dHZWRpgykX</w:t>
              </w:r>
              <w:r w:rsidR="00B74417">
                <w:rPr>
                  <w:i/>
                  <w:iCs/>
                  <w:color w:val="0070C0"/>
                  <w:u w:val="single"/>
                </w:rPr>
                <w:t>(&amp;)</w:t>
              </w:r>
              <w:r w:rsidR="00B74417" w:rsidRPr="00A11624">
                <w:rPr>
                  <w:i/>
                  <w:iCs/>
                  <w:color w:val="0070C0"/>
                  <w:u w:val="single"/>
                </w:rPr>
                <w:t>index=6</w:t>
              </w:r>
              <w:r w:rsidR="00B74417">
                <w:rPr>
                  <w:i/>
                  <w:iCs/>
                  <w:color w:val="0070C0"/>
                  <w:u w:val="single"/>
                </w:rPr>
                <w:t>(&amp;)</w:t>
              </w:r>
              <w:r w:rsidR="00B74417" w:rsidRPr="00A11624">
                <w:rPr>
                  <w:i/>
                  <w:iCs/>
                  <w:color w:val="0070C0"/>
                  <w:u w:val="single"/>
                </w:rPr>
                <w:t>t=0s</w:t>
              </w:r>
            </w:hyperlink>
          </w:p>
          <w:p w14:paraId="2EFF9928" w14:textId="64C5D93E" w:rsidR="00B74417" w:rsidRPr="0035553C" w:rsidRDefault="00B74417" w:rsidP="00B74417">
            <w:pPr>
              <w:rPr>
                <w:rFonts w:eastAsia="Calibri"/>
              </w:rPr>
            </w:pPr>
          </w:p>
        </w:tc>
        <w:tc>
          <w:tcPr>
            <w:tcW w:w="3060" w:type="dxa"/>
          </w:tcPr>
          <w:p w14:paraId="4D30ABBC" w14:textId="77777777" w:rsidR="00B74417" w:rsidRDefault="00B74417" w:rsidP="00B74417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lastRenderedPageBreak/>
              <w:t>University of Wisconsin-Madison School of Education</w:t>
            </w:r>
          </w:p>
          <w:p w14:paraId="5F391F4A" w14:textId="77777777" w:rsidR="00B74417" w:rsidRDefault="00B74417" w:rsidP="00B74417">
            <w:r>
              <w:t>WIDA Module 1 Topic</w:t>
            </w:r>
          </w:p>
          <w:p w14:paraId="2D724B7A" w14:textId="77777777" w:rsidR="00B74417" w:rsidRPr="00EE095F" w:rsidRDefault="00B74417" w:rsidP="00B74417">
            <w:pPr>
              <w:rPr>
                <w:i/>
                <w:iCs/>
              </w:rPr>
            </w:pPr>
            <w:r w:rsidRPr="00EE095F">
              <w:rPr>
                <w:i/>
                <w:iCs/>
              </w:rPr>
              <w:t>Creating a Welcoming Environment</w:t>
            </w:r>
            <w:r>
              <w:rPr>
                <w:i/>
                <w:iCs/>
              </w:rPr>
              <w:t xml:space="preserve"> (</w:t>
            </w:r>
            <w:r w:rsidRPr="00D713B2">
              <w:rPr>
                <w:b/>
                <w:bCs/>
              </w:rPr>
              <w:t>&amp;</w:t>
            </w:r>
            <w:r>
              <w:rPr>
                <w:i/>
                <w:iCs/>
              </w:rPr>
              <w:t>)</w:t>
            </w:r>
          </w:p>
          <w:p w14:paraId="14C648E3" w14:textId="77777777" w:rsidR="00B74417" w:rsidRDefault="00AA1B64" w:rsidP="00B74417">
            <w:hyperlink r:id="rId9">
              <w:r w:rsidR="00B74417">
                <w:rPr>
                  <w:color w:val="1155CC"/>
                  <w:u w:val="single"/>
                </w:rPr>
                <w:t>https://uonline.education.wisc.edu/mod/scorm/view.php?id=29626</w:t>
              </w:r>
            </w:hyperlink>
            <w:r w:rsidR="00B74417">
              <w:t xml:space="preserve">  </w:t>
            </w:r>
          </w:p>
          <w:p w14:paraId="15E6DD79" w14:textId="77777777" w:rsidR="00B74417" w:rsidRDefault="00B74417" w:rsidP="00B74417"/>
          <w:p w14:paraId="1EA35F96" w14:textId="63D3BE19" w:rsidR="00B74417" w:rsidRPr="0035553C" w:rsidRDefault="00B74417" w:rsidP="00B74417">
            <w:pPr>
              <w:rPr>
                <w:rFonts w:eastAsia="Calibri"/>
              </w:rPr>
            </w:pPr>
          </w:p>
        </w:tc>
        <w:tc>
          <w:tcPr>
            <w:tcW w:w="3330" w:type="dxa"/>
          </w:tcPr>
          <w:p w14:paraId="54CB167D" w14:textId="77777777" w:rsidR="00B74417" w:rsidRDefault="00B74417" w:rsidP="00B74417">
            <w:r>
              <w:rPr>
                <w:b/>
                <w:u w:val="single"/>
              </w:rPr>
              <w:t>Early Childhood Learning and Knowledge Center</w:t>
            </w:r>
            <w:r>
              <w:t>: NCCLR Quick Guide for Teachers</w:t>
            </w:r>
          </w:p>
          <w:p w14:paraId="0E2AA7B5" w14:textId="77777777" w:rsidR="00B74417" w:rsidRPr="00EE095F" w:rsidRDefault="00B74417" w:rsidP="00B74417">
            <w:pPr>
              <w:rPr>
                <w:i/>
                <w:iCs/>
              </w:rPr>
            </w:pPr>
            <w:r w:rsidRPr="00EE095F">
              <w:rPr>
                <w:i/>
                <w:iCs/>
              </w:rPr>
              <w:t>Selecting Culturally Appropriate Children’s Books in Languages Other Than English</w:t>
            </w:r>
            <w:r>
              <w:rPr>
                <w:i/>
                <w:iCs/>
              </w:rPr>
              <w:t xml:space="preserve"> (*)</w:t>
            </w:r>
          </w:p>
          <w:p w14:paraId="15708C9E" w14:textId="77777777" w:rsidR="00B74417" w:rsidRDefault="00AA1B64" w:rsidP="00B74417">
            <w:pPr>
              <w:rPr>
                <w:color w:val="1155CC"/>
                <w:u w:val="single"/>
              </w:rPr>
            </w:pPr>
            <w:hyperlink r:id="rId10">
              <w:r w:rsidR="00B74417">
                <w:rPr>
                  <w:color w:val="1155CC"/>
                  <w:u w:val="single"/>
                </w:rPr>
                <w:t>https://eclkc.ohs.acf.hhs.gov/sites/default/files/pdf/select-cultural-childrens-books-non-english-eng.pdf</w:t>
              </w:r>
            </w:hyperlink>
          </w:p>
          <w:p w14:paraId="19CF5647" w14:textId="77777777" w:rsidR="00B74417" w:rsidRDefault="00B74417" w:rsidP="00B74417"/>
          <w:p w14:paraId="422DA335" w14:textId="77777777" w:rsidR="00B74417" w:rsidRDefault="00B74417" w:rsidP="00B74417">
            <w:r>
              <w:rPr>
                <w:b/>
                <w:u w:val="single"/>
              </w:rPr>
              <w:t xml:space="preserve">Early Childhood Learning and Knowledge Center- </w:t>
            </w:r>
          </w:p>
          <w:p w14:paraId="6BDAF1AE" w14:textId="77777777" w:rsidR="00B74417" w:rsidRPr="00EE095F" w:rsidRDefault="00B74417" w:rsidP="00B74417">
            <w:pPr>
              <w:rPr>
                <w:i/>
                <w:iCs/>
              </w:rPr>
            </w:pPr>
            <w:r w:rsidRPr="00EE095F">
              <w:rPr>
                <w:i/>
                <w:iCs/>
              </w:rPr>
              <w:t>Selecting and Using Culturally Responsive Children’s Books</w:t>
            </w:r>
            <w:r>
              <w:rPr>
                <w:i/>
                <w:iCs/>
              </w:rPr>
              <w:t xml:space="preserve"> (</w:t>
            </w:r>
            <w:r w:rsidRPr="00D713B2">
              <w:rPr>
                <w:b/>
                <w:bCs/>
              </w:rPr>
              <w:t>*</w:t>
            </w:r>
            <w:r>
              <w:rPr>
                <w:i/>
                <w:iCs/>
              </w:rPr>
              <w:t>)</w:t>
            </w:r>
          </w:p>
          <w:p w14:paraId="3C42CA40" w14:textId="4976A0B6" w:rsidR="00B74417" w:rsidRPr="0035553C" w:rsidRDefault="00AA1B64" w:rsidP="00B74417">
            <w:pPr>
              <w:rPr>
                <w:rFonts w:eastAsia="Calibri"/>
              </w:rPr>
            </w:pPr>
            <w:hyperlink r:id="rId11">
              <w:r w:rsidR="00B74417">
                <w:rPr>
                  <w:color w:val="1155CC"/>
                  <w:u w:val="single"/>
                </w:rPr>
                <w:t>https://eclkc.ohs.acf.hhs.gov/sites/default/files/pdf/selecting-culturally-appropriate-books.pdf</w:t>
              </w:r>
            </w:hyperlink>
          </w:p>
        </w:tc>
        <w:tc>
          <w:tcPr>
            <w:tcW w:w="3600" w:type="dxa"/>
          </w:tcPr>
          <w:p w14:paraId="1ACC8307" w14:textId="77777777" w:rsidR="00B74417" w:rsidRPr="0035553C" w:rsidRDefault="00B74417" w:rsidP="00B74417">
            <w:pPr>
              <w:rPr>
                <w:rFonts w:eastAsia="Calibri"/>
              </w:rPr>
            </w:pPr>
          </w:p>
        </w:tc>
      </w:tr>
      <w:tr w:rsidR="00B74417" w:rsidRPr="0035553C" w14:paraId="72434F28" w14:textId="77777777" w:rsidTr="00B74417">
        <w:trPr>
          <w:trHeight w:val="58"/>
        </w:trPr>
        <w:tc>
          <w:tcPr>
            <w:tcW w:w="2515" w:type="dxa"/>
            <w:shd w:val="clear" w:color="auto" w:fill="FFFFCC"/>
          </w:tcPr>
          <w:p w14:paraId="0A4AD651" w14:textId="4A9F910F" w:rsidR="00B74417" w:rsidRPr="00237C4F" w:rsidRDefault="00B74417" w:rsidP="00B74417">
            <w:pPr>
              <w:rPr>
                <w:b/>
                <w:bCs/>
                <w:color w:val="000000" w:themeColor="text1"/>
              </w:rPr>
            </w:pPr>
            <w:r w:rsidRPr="00B22AB7">
              <w:rPr>
                <w:b/>
                <w:bCs/>
                <w:color w:val="000000" w:themeColor="text1"/>
              </w:rPr>
              <w:lastRenderedPageBreak/>
              <w:t>IRE2</w:t>
            </w:r>
            <w:r w:rsidRPr="00B22AB7">
              <w:rPr>
                <w:color w:val="000000" w:themeColor="text1"/>
              </w:rPr>
              <w:t xml:space="preserve"> </w:t>
            </w:r>
            <w:r>
              <w:t xml:space="preserve">Articulates the benefits of home language development and maintenance for strong relationships with family, including extended family. </w:t>
            </w:r>
          </w:p>
        </w:tc>
        <w:tc>
          <w:tcPr>
            <w:tcW w:w="3150" w:type="dxa"/>
          </w:tcPr>
          <w:p w14:paraId="740CA622" w14:textId="408EC2D7" w:rsidR="00B74417" w:rsidRDefault="00B74417" w:rsidP="00B74417">
            <w:r>
              <w:t xml:space="preserve">Describes benefits of using greetings and phrases in the home language that acknowledge cultural norms regarding age, status, and language use.   </w:t>
            </w:r>
          </w:p>
        </w:tc>
        <w:tc>
          <w:tcPr>
            <w:tcW w:w="2880" w:type="dxa"/>
          </w:tcPr>
          <w:p w14:paraId="7F8327C7" w14:textId="77777777" w:rsidR="00B74417" w:rsidRPr="00B00E41" w:rsidRDefault="00B74417" w:rsidP="00B74417">
            <w:pPr>
              <w:rPr>
                <w:b/>
                <w:bCs/>
                <w:u w:val="single"/>
              </w:rPr>
            </w:pPr>
            <w:r w:rsidRPr="00B00E41">
              <w:rPr>
                <w:b/>
                <w:bCs/>
                <w:u w:val="single"/>
              </w:rPr>
              <w:t>Early Edge California</w:t>
            </w:r>
          </w:p>
          <w:p w14:paraId="244E55D9" w14:textId="659A0B0E" w:rsidR="00B74417" w:rsidRPr="00C91EB8" w:rsidRDefault="00B74417" w:rsidP="00B74417">
            <w:r w:rsidRPr="00B00E41">
              <w:rPr>
                <w:i/>
                <w:iCs/>
              </w:rPr>
              <w:t>The benefits of dual language programs for early learners</w:t>
            </w:r>
            <w:r>
              <w:t xml:space="preserve"> </w:t>
            </w:r>
            <w:hyperlink r:id="rId12">
              <w:r>
                <w:rPr>
                  <w:color w:val="1155CC"/>
                  <w:u w:val="single"/>
                </w:rPr>
                <w:t>https://www.youtube.com/watch?v=Mhs_DJwW8v0(&amp;)list=PLYPjuF2Ft_nFr9WDqPji7FAmTfDiRYXNd(&amp;)index=3(&amp;)t=0s</w:t>
              </w:r>
            </w:hyperlink>
          </w:p>
        </w:tc>
        <w:tc>
          <w:tcPr>
            <w:tcW w:w="3060" w:type="dxa"/>
          </w:tcPr>
          <w:p w14:paraId="61A70B66" w14:textId="77777777" w:rsidR="00B74417" w:rsidRDefault="00B74417" w:rsidP="00B74417"/>
          <w:p w14:paraId="6C402418" w14:textId="77777777" w:rsidR="00B74417" w:rsidRPr="0035553C" w:rsidRDefault="00B74417" w:rsidP="00B74417">
            <w:pPr>
              <w:rPr>
                <w:rFonts w:eastAsia="Calibri"/>
              </w:rPr>
            </w:pPr>
          </w:p>
        </w:tc>
        <w:tc>
          <w:tcPr>
            <w:tcW w:w="3330" w:type="dxa"/>
          </w:tcPr>
          <w:p w14:paraId="58DC1BC8" w14:textId="77777777" w:rsidR="00B74417" w:rsidRDefault="00B74417" w:rsidP="00B74417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Early Childhood Learning and Knowledge Center:</w:t>
            </w:r>
          </w:p>
          <w:p w14:paraId="0F22A22C" w14:textId="77777777" w:rsidR="00B74417" w:rsidRDefault="00B74417" w:rsidP="00B74417">
            <w:r w:rsidRPr="00B00E41">
              <w:rPr>
                <w:i/>
                <w:iCs/>
              </w:rPr>
              <w:t>Language at home and in the community</w:t>
            </w:r>
            <w:r>
              <w:t xml:space="preserve"> (for families) (*)</w:t>
            </w:r>
          </w:p>
          <w:p w14:paraId="3EB435A5" w14:textId="77777777" w:rsidR="00B74417" w:rsidRDefault="00B74417" w:rsidP="00B74417">
            <w:r>
              <w:t>Eight things you can do every day to help your child learn your family’s language and become successful in school.</w:t>
            </w:r>
          </w:p>
          <w:p w14:paraId="227AD59B" w14:textId="77777777" w:rsidR="00B74417" w:rsidRDefault="00AA1B64" w:rsidP="00B74417">
            <w:hyperlink r:id="rId13">
              <w:r w:rsidR="00B74417">
                <w:rPr>
                  <w:color w:val="1155CC"/>
                  <w:u w:val="single"/>
                </w:rPr>
                <w:t>https://eclkc.ohs.acf.hhs.gov/sites/default/files/pdf/language-home-families-eng.pdf</w:t>
              </w:r>
            </w:hyperlink>
          </w:p>
          <w:p w14:paraId="5D616CE7" w14:textId="77777777" w:rsidR="00B74417" w:rsidRDefault="00B74417" w:rsidP="00B74417"/>
          <w:p w14:paraId="7D9BD2B3" w14:textId="77777777" w:rsidR="00B74417" w:rsidRDefault="00B74417" w:rsidP="00B74417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Early Childhood Learning and Knowledge Center:</w:t>
            </w:r>
          </w:p>
          <w:p w14:paraId="5DEF15BC" w14:textId="77777777" w:rsidR="00B74417" w:rsidRDefault="00B74417" w:rsidP="00B74417">
            <w:r w:rsidRPr="00B00E41">
              <w:rPr>
                <w:i/>
                <w:iCs/>
              </w:rPr>
              <w:t>Language at home and in the community</w:t>
            </w:r>
            <w:r>
              <w:t xml:space="preserve"> (for teachers</w:t>
            </w:r>
            <w:proofErr w:type="gramStart"/>
            <w:r>
              <w:t>).Ideas</w:t>
            </w:r>
            <w:proofErr w:type="gramEnd"/>
            <w:r>
              <w:t xml:space="preserve"> to share with families.(*)</w:t>
            </w:r>
          </w:p>
          <w:p w14:paraId="3821BF1D" w14:textId="77777777" w:rsidR="00B74417" w:rsidRDefault="00AA1B64" w:rsidP="00B74417">
            <w:hyperlink r:id="rId14">
              <w:r w:rsidR="00B74417">
                <w:rPr>
                  <w:color w:val="1155CC"/>
                  <w:u w:val="single"/>
                </w:rPr>
                <w:t>https://eclkc.ohs.acf.hhs.gov/sites/default/files/pdf/language-home-teachers-eng.pdf</w:t>
              </w:r>
            </w:hyperlink>
          </w:p>
          <w:p w14:paraId="01AD9202" w14:textId="77777777" w:rsidR="00B74417" w:rsidRDefault="00B74417" w:rsidP="00B74417"/>
          <w:p w14:paraId="7AC6FB5D" w14:textId="77777777" w:rsidR="00B74417" w:rsidRDefault="00B74417" w:rsidP="00B74417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Early Childhood Learning and Knowledge Center:</w:t>
            </w:r>
          </w:p>
          <w:p w14:paraId="3EA6182C" w14:textId="77777777" w:rsidR="00B74417" w:rsidRPr="00B00E41" w:rsidRDefault="00B74417" w:rsidP="00B74417">
            <w:pPr>
              <w:rPr>
                <w:i/>
                <w:iCs/>
              </w:rPr>
            </w:pPr>
            <w:r w:rsidRPr="00B00E41">
              <w:rPr>
                <w:i/>
                <w:iCs/>
              </w:rPr>
              <w:t>The Gift of Language</w:t>
            </w:r>
          </w:p>
          <w:p w14:paraId="04FA246F" w14:textId="77777777" w:rsidR="00B74417" w:rsidRDefault="00B74417" w:rsidP="00B74417">
            <w:r>
              <w:t>(For Families</w:t>
            </w:r>
            <w:proofErr w:type="gramStart"/>
            <w:r>
              <w:t>).(</w:t>
            </w:r>
            <w:proofErr w:type="gramEnd"/>
            <w:r>
              <w:t>*)</w:t>
            </w:r>
          </w:p>
          <w:p w14:paraId="0B545EA4" w14:textId="77777777" w:rsidR="00B74417" w:rsidRDefault="00AA1B64" w:rsidP="00B74417">
            <w:hyperlink r:id="rId15">
              <w:r w:rsidR="00B74417">
                <w:rPr>
                  <w:color w:val="1155CC"/>
                  <w:u w:val="single"/>
                </w:rPr>
                <w:t>https://eclkc.ohs.acf.hhs.gov/sites/default/files/pdf/gift-of-language-eng.pdf</w:t>
              </w:r>
            </w:hyperlink>
          </w:p>
          <w:p w14:paraId="3EBF626A" w14:textId="77777777" w:rsidR="00B74417" w:rsidRDefault="00B74417" w:rsidP="00B74417">
            <w:r>
              <w:t>(</w:t>
            </w:r>
            <w:proofErr w:type="gramStart"/>
            <w:r>
              <w:t>*)Also</w:t>
            </w:r>
            <w:proofErr w:type="gramEnd"/>
            <w:r>
              <w:t xml:space="preserve"> available in Spanish, Arabic, Brazilian Portuguese, Haitian Creole, and Russian</w:t>
            </w:r>
          </w:p>
          <w:p w14:paraId="4F2F561F" w14:textId="77777777" w:rsidR="00B74417" w:rsidRDefault="00B74417" w:rsidP="00B74417"/>
          <w:p w14:paraId="6607C664" w14:textId="77777777" w:rsidR="00B74417" w:rsidRPr="000332C1" w:rsidRDefault="00B74417" w:rsidP="00B74417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Head Start: Early Childhood Learning and Knowledge Center [ECLKC]-</w:t>
            </w:r>
          </w:p>
          <w:p w14:paraId="5352D014" w14:textId="77777777" w:rsidR="00B74417" w:rsidRPr="00625285" w:rsidRDefault="00B74417" w:rsidP="00B74417">
            <w:pPr>
              <w:rPr>
                <w:i/>
                <w:iCs/>
                <w:color w:val="000000" w:themeColor="text1"/>
              </w:rPr>
            </w:pPr>
            <w:r w:rsidRPr="00625285">
              <w:rPr>
                <w:i/>
                <w:iCs/>
                <w:color w:val="000000" w:themeColor="text1"/>
              </w:rPr>
              <w:t xml:space="preserve">Same, Different, and Diverse Understanding Children Who Are Dual Language </w:t>
            </w:r>
            <w:proofErr w:type="gramStart"/>
            <w:r w:rsidRPr="00625285">
              <w:rPr>
                <w:i/>
                <w:iCs/>
                <w:color w:val="000000" w:themeColor="text1"/>
              </w:rPr>
              <w:t>Learners(</w:t>
            </w:r>
            <w:proofErr w:type="gramEnd"/>
            <w:r w:rsidRPr="00625285">
              <w:rPr>
                <w:i/>
                <w:iCs/>
                <w:color w:val="000000" w:themeColor="text1"/>
              </w:rPr>
              <w:t xml:space="preserve">DLLs) </w:t>
            </w:r>
            <w:r>
              <w:rPr>
                <w:i/>
                <w:iCs/>
                <w:color w:val="000000" w:themeColor="text1"/>
                <w:sz w:val="28"/>
                <w:szCs w:val="28"/>
              </w:rPr>
              <w:t>(*)</w:t>
            </w:r>
          </w:p>
          <w:p w14:paraId="2B0582BB" w14:textId="77777777" w:rsidR="00B74417" w:rsidRPr="000332C1" w:rsidRDefault="00B74417" w:rsidP="00B74417">
            <w:pPr>
              <w:rPr>
                <w:iCs/>
                <w:color w:val="000000" w:themeColor="text1"/>
              </w:rPr>
            </w:pPr>
          </w:p>
          <w:p w14:paraId="0D751641" w14:textId="77777777" w:rsidR="00B74417" w:rsidRPr="00A11624" w:rsidRDefault="00AA1B64" w:rsidP="00B74417">
            <w:pPr>
              <w:rPr>
                <w:iCs/>
                <w:color w:val="0070C0"/>
              </w:rPr>
            </w:pPr>
            <w:hyperlink r:id="rId16">
              <w:r w:rsidR="00B74417" w:rsidRPr="00A11624">
                <w:rPr>
                  <w:iCs/>
                  <w:color w:val="0070C0"/>
                  <w:u w:val="single"/>
                </w:rPr>
                <w:t>https://eclkc.ohs.acf.hhs.gov/sites/default/files/pdf/research-same-different-diverse-eng.pdf</w:t>
              </w:r>
            </w:hyperlink>
          </w:p>
          <w:p w14:paraId="5FE378AE" w14:textId="77777777" w:rsidR="00B74417" w:rsidRPr="00743D4C" w:rsidRDefault="00B74417" w:rsidP="00B74417">
            <w:pPr>
              <w:rPr>
                <w:iCs/>
                <w:color w:val="000000" w:themeColor="text1"/>
              </w:rPr>
            </w:pPr>
            <w:r w:rsidRPr="00743D4C">
              <w:rPr>
                <w:iCs/>
                <w:color w:val="000000" w:themeColor="text1"/>
              </w:rPr>
              <w:t xml:space="preserve">Also available in Spanish </w:t>
            </w:r>
          </w:p>
          <w:p w14:paraId="3499867A" w14:textId="77777777" w:rsidR="00B74417" w:rsidRPr="00A11624" w:rsidRDefault="00AA1B64" w:rsidP="00B74417">
            <w:pPr>
              <w:rPr>
                <w:iCs/>
                <w:color w:val="0070C0"/>
              </w:rPr>
            </w:pPr>
            <w:hyperlink r:id="rId17">
              <w:r w:rsidR="00B74417" w:rsidRPr="00A11624">
                <w:rPr>
                  <w:iCs/>
                  <w:color w:val="0070C0"/>
                  <w:u w:val="single"/>
                </w:rPr>
                <w:t>https://eclkc.ohs.acf.hhs.gov/sites/default/files/pdf/research-same-different-diverse-esp.pdf</w:t>
              </w:r>
            </w:hyperlink>
          </w:p>
          <w:p w14:paraId="00C8B2F1" w14:textId="77777777" w:rsidR="00B74417" w:rsidRDefault="00B74417" w:rsidP="00B74417"/>
          <w:p w14:paraId="2E857901" w14:textId="77777777" w:rsidR="00B74417" w:rsidRDefault="00B74417" w:rsidP="00B74417"/>
          <w:p w14:paraId="517FF0B5" w14:textId="77777777" w:rsidR="00B74417" w:rsidRPr="00B00E41" w:rsidRDefault="00B74417" w:rsidP="00B74417">
            <w:pPr>
              <w:rPr>
                <w:b/>
                <w:u w:val="single"/>
              </w:rPr>
            </w:pPr>
            <w:r w:rsidRPr="00B00E41">
              <w:rPr>
                <w:b/>
                <w:u w:val="single"/>
              </w:rPr>
              <w:t>Cox Campus</w:t>
            </w:r>
          </w:p>
          <w:p w14:paraId="344230D3" w14:textId="77777777" w:rsidR="00B74417" w:rsidRDefault="00B74417" w:rsidP="00B74417">
            <w:r>
              <w:t>Variety of print resources related to benefits of bilingualism, tips for sharing my language, all about my family</w:t>
            </w:r>
          </w:p>
          <w:p w14:paraId="73B5AABF" w14:textId="6A57E15F" w:rsidR="00B74417" w:rsidRPr="00C91EB8" w:rsidRDefault="00AA1B64" w:rsidP="00B74417">
            <w:hyperlink r:id="rId18">
              <w:r w:rsidR="00B74417" w:rsidRPr="00B00E41">
                <w:rPr>
                  <w:color w:val="0000FF"/>
                  <w:u w:val="single"/>
                </w:rPr>
                <w:t>https://www.coxcampus.org/the-gift/</w:t>
              </w:r>
            </w:hyperlink>
          </w:p>
        </w:tc>
        <w:tc>
          <w:tcPr>
            <w:tcW w:w="3600" w:type="dxa"/>
          </w:tcPr>
          <w:p w14:paraId="1B644F4F" w14:textId="5A48528E" w:rsidR="00B74417" w:rsidRPr="00E533A0" w:rsidRDefault="00B74417" w:rsidP="00B74417">
            <w:pPr>
              <w:rPr>
                <w:b/>
                <w:u w:val="single"/>
              </w:rPr>
            </w:pPr>
          </w:p>
        </w:tc>
      </w:tr>
      <w:tr w:rsidR="00B74417" w:rsidRPr="0035553C" w14:paraId="49744F53" w14:textId="77777777" w:rsidTr="00B74417">
        <w:trPr>
          <w:trHeight w:val="1178"/>
        </w:trPr>
        <w:tc>
          <w:tcPr>
            <w:tcW w:w="2515" w:type="dxa"/>
            <w:shd w:val="clear" w:color="auto" w:fill="FFFFCC"/>
          </w:tcPr>
          <w:p w14:paraId="30E41C49" w14:textId="77777777" w:rsidR="00B74417" w:rsidRDefault="00B74417" w:rsidP="00B74417">
            <w:r w:rsidRPr="00B22AB7">
              <w:rPr>
                <w:b/>
                <w:bCs/>
                <w:color w:val="000000" w:themeColor="text1"/>
              </w:rPr>
              <w:lastRenderedPageBreak/>
              <w:t>IRE3</w:t>
            </w:r>
            <w:r w:rsidRPr="00B22AB7">
              <w:rPr>
                <w:color w:val="000000" w:themeColor="text1"/>
              </w:rPr>
              <w:t xml:space="preserve"> </w:t>
            </w:r>
            <w:r>
              <w:t>Identifies the role that the home language plays in fostering strong connections to family and community in young children.</w:t>
            </w:r>
          </w:p>
          <w:p w14:paraId="5EA9733B" w14:textId="312699B9" w:rsidR="00B74417" w:rsidRPr="0050127F" w:rsidRDefault="00B74417" w:rsidP="00B74417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3150" w:type="dxa"/>
          </w:tcPr>
          <w:p w14:paraId="25B68B15" w14:textId="3A1DDA56" w:rsidR="00B74417" w:rsidRDefault="00B74417" w:rsidP="00B74417">
            <w:r>
              <w:t xml:space="preserve">Gives examples of how hearing the home language in out of home settings is comforting and reassuring to the child. </w:t>
            </w:r>
          </w:p>
        </w:tc>
        <w:tc>
          <w:tcPr>
            <w:tcW w:w="2880" w:type="dxa"/>
          </w:tcPr>
          <w:p w14:paraId="264DE977" w14:textId="77777777" w:rsidR="00B74417" w:rsidRPr="000332C1" w:rsidRDefault="00B74417" w:rsidP="00B74417">
            <w:pPr>
              <w:rPr>
                <w:b/>
                <w:i/>
                <w:iCs/>
                <w:color w:val="000000" w:themeColor="text1"/>
                <w:u w:val="single"/>
              </w:rPr>
            </w:pPr>
            <w:r w:rsidRPr="000332C1">
              <w:rPr>
                <w:b/>
                <w:i/>
                <w:iCs/>
                <w:color w:val="000000" w:themeColor="text1"/>
                <w:u w:val="single"/>
              </w:rPr>
              <w:t>California Early Childhood Educator Competencies</w:t>
            </w:r>
          </w:p>
          <w:p w14:paraId="16023401" w14:textId="77777777" w:rsidR="00B74417" w:rsidRPr="000332C1" w:rsidRDefault="00B74417" w:rsidP="00B74417">
            <w:pPr>
              <w:rPr>
                <w:i/>
                <w:iCs/>
                <w:color w:val="000000" w:themeColor="text1"/>
              </w:rPr>
            </w:pPr>
            <w:r w:rsidRPr="00E249F0">
              <w:rPr>
                <w:i/>
                <w:iCs/>
                <w:color w:val="000000" w:themeColor="text1"/>
              </w:rPr>
              <w:t>Dual-Language Development</w:t>
            </w:r>
            <w:r w:rsidRPr="000332C1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>(*)</w:t>
            </w:r>
            <w:r w:rsidRPr="000332C1">
              <w:rPr>
                <w:i/>
                <w:iCs/>
                <w:color w:val="000000" w:themeColor="text1"/>
              </w:rPr>
              <w:t xml:space="preserve"> (Video Total= 20:52)</w:t>
            </w:r>
          </w:p>
          <w:p w14:paraId="6D91BF8F" w14:textId="77777777" w:rsidR="00B74417" w:rsidRPr="000332C1" w:rsidRDefault="00B74417" w:rsidP="00B74417">
            <w:pPr>
              <w:rPr>
                <w:i/>
                <w:iCs/>
                <w:color w:val="000000" w:themeColor="text1"/>
              </w:rPr>
            </w:pPr>
            <w:r w:rsidRPr="00E249F0">
              <w:rPr>
                <w:color w:val="000000" w:themeColor="text1"/>
              </w:rPr>
              <w:t xml:space="preserve">This video (which includes segments in English and Spanish with corresponding </w:t>
            </w:r>
            <w:proofErr w:type="gramStart"/>
            <w:r w:rsidRPr="00E249F0">
              <w:rPr>
                <w:color w:val="000000" w:themeColor="text1"/>
              </w:rPr>
              <w:t>subtitles)addresses</w:t>
            </w:r>
            <w:proofErr w:type="gramEnd"/>
            <w:r w:rsidRPr="00E249F0">
              <w:rPr>
                <w:color w:val="000000" w:themeColor="text1"/>
              </w:rPr>
              <w:t xml:space="preserve"> a variety of topics of interest</w:t>
            </w:r>
            <w:r>
              <w:rPr>
                <w:color w:val="000000" w:themeColor="text1"/>
              </w:rPr>
              <w:t xml:space="preserve">. </w:t>
            </w:r>
            <w:proofErr w:type="gramStart"/>
            <w:r>
              <w:rPr>
                <w:color w:val="000000" w:themeColor="text1"/>
              </w:rPr>
              <w:t>Particular to</w:t>
            </w:r>
            <w:proofErr w:type="gramEnd"/>
            <w:r>
              <w:rPr>
                <w:color w:val="000000" w:themeColor="text1"/>
              </w:rPr>
              <w:t xml:space="preserve"> this topic is:</w:t>
            </w:r>
          </w:p>
          <w:p w14:paraId="0B6ECFCE" w14:textId="77777777" w:rsidR="00B74417" w:rsidRPr="000332C1" w:rsidRDefault="00B74417" w:rsidP="00B74417">
            <w:pPr>
              <w:numPr>
                <w:ilvl w:val="0"/>
                <w:numId w:val="9"/>
              </w:numPr>
              <w:rPr>
                <w:i/>
                <w:iCs/>
                <w:color w:val="000000" w:themeColor="text1"/>
              </w:rPr>
            </w:pPr>
            <w:r w:rsidRPr="000332C1">
              <w:rPr>
                <w:i/>
                <w:iCs/>
                <w:color w:val="000000" w:themeColor="text1"/>
              </w:rPr>
              <w:t>“</w:t>
            </w:r>
            <w:r w:rsidRPr="000332C1">
              <w:rPr>
                <w:color w:val="000000" w:themeColor="text1"/>
              </w:rPr>
              <w:t>Relationships with families of dual language learners</w:t>
            </w:r>
            <w:r w:rsidRPr="000332C1">
              <w:rPr>
                <w:i/>
                <w:iCs/>
                <w:color w:val="000000" w:themeColor="text1"/>
              </w:rPr>
              <w:t>”. 18’ 20” to 20’ 52”</w:t>
            </w:r>
          </w:p>
          <w:p w14:paraId="3526D93E" w14:textId="77777777" w:rsidR="00B74417" w:rsidRPr="00A11624" w:rsidRDefault="00AA1B64" w:rsidP="00B74417">
            <w:pPr>
              <w:rPr>
                <w:i/>
                <w:iCs/>
                <w:color w:val="0070C0"/>
              </w:rPr>
            </w:pPr>
            <w:hyperlink r:id="rId19">
              <w:r w:rsidR="00B74417" w:rsidRPr="00A11624">
                <w:rPr>
                  <w:i/>
                  <w:iCs/>
                  <w:color w:val="0070C0"/>
                  <w:u w:val="single"/>
                </w:rPr>
                <w:t>https://www.youtube.com/watch?v=xqCmvPxssYw</w:t>
              </w:r>
              <w:r w:rsidR="00B74417">
                <w:rPr>
                  <w:i/>
                  <w:iCs/>
                  <w:color w:val="0070C0"/>
                  <w:u w:val="single"/>
                </w:rPr>
                <w:t>(&amp;)</w:t>
              </w:r>
              <w:r w:rsidR="00B74417" w:rsidRPr="00A11624">
                <w:rPr>
                  <w:i/>
                  <w:iCs/>
                  <w:color w:val="0070C0"/>
                  <w:u w:val="single"/>
                </w:rPr>
                <w:t>list=PLhOEVkEub6hEkfyp3Y6YSH3dHZWRpgykX</w:t>
              </w:r>
              <w:r w:rsidR="00B74417">
                <w:rPr>
                  <w:i/>
                  <w:iCs/>
                  <w:color w:val="0070C0"/>
                  <w:u w:val="single"/>
                </w:rPr>
                <w:t>(&amp;)</w:t>
              </w:r>
              <w:r w:rsidR="00B74417" w:rsidRPr="00A11624">
                <w:rPr>
                  <w:i/>
                  <w:iCs/>
                  <w:color w:val="0070C0"/>
                  <w:u w:val="single"/>
                </w:rPr>
                <w:t>index=6</w:t>
              </w:r>
              <w:r w:rsidR="00B74417">
                <w:rPr>
                  <w:i/>
                  <w:iCs/>
                  <w:color w:val="0070C0"/>
                  <w:u w:val="single"/>
                </w:rPr>
                <w:t>(&amp;)</w:t>
              </w:r>
              <w:r w:rsidR="00B74417" w:rsidRPr="00A11624">
                <w:rPr>
                  <w:i/>
                  <w:iCs/>
                  <w:color w:val="0070C0"/>
                  <w:u w:val="single"/>
                </w:rPr>
                <w:t>t=0s</w:t>
              </w:r>
            </w:hyperlink>
          </w:p>
          <w:p w14:paraId="670266A4" w14:textId="77777777" w:rsidR="00B74417" w:rsidRPr="000332C1" w:rsidRDefault="00B74417" w:rsidP="00B74417">
            <w:pPr>
              <w:rPr>
                <w:rFonts w:eastAsia="Calibri"/>
                <w:b/>
                <w:iCs/>
                <w:color w:val="000000" w:themeColor="text1"/>
                <w:u w:val="single"/>
              </w:rPr>
            </w:pPr>
          </w:p>
        </w:tc>
        <w:tc>
          <w:tcPr>
            <w:tcW w:w="3060" w:type="dxa"/>
          </w:tcPr>
          <w:p w14:paraId="2E68FD56" w14:textId="77777777" w:rsidR="00B74417" w:rsidRDefault="00B74417" w:rsidP="00B74417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University of Wisconsin-Madison School of Education</w:t>
            </w:r>
          </w:p>
          <w:p w14:paraId="0CCB8F9B" w14:textId="77777777" w:rsidR="00B74417" w:rsidRDefault="00B74417" w:rsidP="00B74417">
            <w:r>
              <w:t>WIDA Module 1</w:t>
            </w:r>
            <w:proofErr w:type="gramStart"/>
            <w:r>
              <w:t>Topic  3</w:t>
            </w:r>
            <w:proofErr w:type="gramEnd"/>
          </w:p>
          <w:p w14:paraId="7850EC18" w14:textId="77777777" w:rsidR="00B74417" w:rsidRPr="000040D9" w:rsidRDefault="00B74417" w:rsidP="00B74417">
            <w:pPr>
              <w:rPr>
                <w:i/>
                <w:iCs/>
              </w:rPr>
            </w:pPr>
            <w:r>
              <w:t xml:space="preserve"> </w:t>
            </w:r>
            <w:r w:rsidRPr="000040D9">
              <w:rPr>
                <w:i/>
                <w:iCs/>
              </w:rPr>
              <w:t>Importance of home language/Culture</w:t>
            </w:r>
            <w:r>
              <w:rPr>
                <w:i/>
                <w:iCs/>
              </w:rPr>
              <w:t xml:space="preserve"> (</w:t>
            </w:r>
            <w:r w:rsidRPr="00B22AB7">
              <w:rPr>
                <w:b/>
                <w:bCs/>
              </w:rPr>
              <w:t>&amp;</w:t>
            </w:r>
            <w:r>
              <w:rPr>
                <w:i/>
                <w:iCs/>
              </w:rPr>
              <w:t>)</w:t>
            </w:r>
          </w:p>
          <w:p w14:paraId="537E5D2A" w14:textId="77777777" w:rsidR="00B74417" w:rsidRDefault="00AA1B64" w:rsidP="00B74417">
            <w:hyperlink r:id="rId20">
              <w:r w:rsidR="00B74417">
                <w:rPr>
                  <w:color w:val="1155CC"/>
                  <w:u w:val="single"/>
                </w:rPr>
                <w:t>https://uonline.education.wisc.edu/mod/scorm/view.php?id=29625</w:t>
              </w:r>
            </w:hyperlink>
            <w:r w:rsidR="00B74417">
              <w:t xml:space="preserve"> </w:t>
            </w:r>
          </w:p>
          <w:p w14:paraId="31C8E542" w14:textId="77777777" w:rsidR="00B74417" w:rsidRDefault="00B74417" w:rsidP="00B74417"/>
          <w:p w14:paraId="030FD605" w14:textId="77777777" w:rsidR="00B74417" w:rsidRDefault="00B74417" w:rsidP="00B74417"/>
          <w:p w14:paraId="62287C64" w14:textId="2DB58B0F" w:rsidR="00B74417" w:rsidRPr="009525F1" w:rsidRDefault="00B74417" w:rsidP="00B74417">
            <w:pPr>
              <w:rPr>
                <w:rFonts w:eastAsiaTheme="minorEastAsia"/>
                <w:b/>
                <w:bCs/>
                <w:color w:val="000000"/>
                <w:u w:val="single"/>
              </w:rPr>
            </w:pPr>
          </w:p>
        </w:tc>
        <w:tc>
          <w:tcPr>
            <w:tcW w:w="3330" w:type="dxa"/>
          </w:tcPr>
          <w:p w14:paraId="4638E7DD" w14:textId="77777777" w:rsidR="00B74417" w:rsidRPr="004A7ACE" w:rsidRDefault="00B74417" w:rsidP="00B74417">
            <w:pPr>
              <w:rPr>
                <w:b/>
                <w:bCs/>
                <w:u w:val="single"/>
              </w:rPr>
            </w:pPr>
          </w:p>
        </w:tc>
        <w:tc>
          <w:tcPr>
            <w:tcW w:w="3600" w:type="dxa"/>
          </w:tcPr>
          <w:p w14:paraId="1023D378" w14:textId="11922468" w:rsidR="00B74417" w:rsidRPr="00E533A0" w:rsidRDefault="00B74417" w:rsidP="00B74417">
            <w:pPr>
              <w:rPr>
                <w:b/>
                <w:u w:val="single"/>
              </w:rPr>
            </w:pPr>
          </w:p>
        </w:tc>
      </w:tr>
    </w:tbl>
    <w:p w14:paraId="1CAE3651" w14:textId="77777777" w:rsidR="00B14D4F" w:rsidRDefault="00AA1B64"/>
    <w:sectPr w:rsidR="00B14D4F" w:rsidSect="00931964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6859DF" w14:textId="77777777" w:rsidR="00AA1B64" w:rsidRDefault="00AA1B6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76F086" w14:textId="77777777" w:rsidR="00AA1B64" w:rsidRDefault="00AA1B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83C241" w14:textId="4E3D2F95" w:rsidR="00AA1B64" w:rsidRDefault="00AA1B64">
    <w:pPr>
      <w:pStyle w:val="Header"/>
    </w:pPr>
    <w:r>
      <w:rPr>
        <w:noProof/>
      </w:rPr>
      <w:pict w14:anchorId="467D414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5168469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9247FB" w14:textId="5F884898" w:rsidR="00AA1B64" w:rsidRDefault="00AA1B64">
    <w:pPr>
      <w:pStyle w:val="Header"/>
    </w:pPr>
    <w:r>
      <w:rPr>
        <w:noProof/>
      </w:rPr>
      <w:pict w14:anchorId="672A5EE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5168470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CDE553" w14:textId="1A445750" w:rsidR="00AA1B64" w:rsidRDefault="00AA1B64">
    <w:pPr>
      <w:pStyle w:val="Header"/>
    </w:pPr>
    <w:r>
      <w:rPr>
        <w:noProof/>
      </w:rPr>
      <w:pict w14:anchorId="718BC65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5168468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907E5A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2F3106"/>
    <w:multiLevelType w:val="hybridMultilevel"/>
    <w:tmpl w:val="ECD4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57679"/>
    <w:multiLevelType w:val="hybridMultilevel"/>
    <w:tmpl w:val="8152965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A30D5E"/>
    <w:multiLevelType w:val="hybridMultilevel"/>
    <w:tmpl w:val="188C2054"/>
    <w:lvl w:ilvl="0" w:tplc="901E4398">
      <w:start w:val="2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13348B"/>
    <w:multiLevelType w:val="hybridMultilevel"/>
    <w:tmpl w:val="DE1A228E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D230F2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3"/>
  </w:num>
  <w:num w:numId="7">
    <w:abstractNumId w:val="2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130F89"/>
    <w:rsid w:val="00466013"/>
    <w:rsid w:val="004B6831"/>
    <w:rsid w:val="00533449"/>
    <w:rsid w:val="005B02C1"/>
    <w:rsid w:val="00790C43"/>
    <w:rsid w:val="00931964"/>
    <w:rsid w:val="0093589F"/>
    <w:rsid w:val="00977665"/>
    <w:rsid w:val="00AA1B64"/>
    <w:rsid w:val="00B74417"/>
    <w:rsid w:val="00C91EB8"/>
    <w:rsid w:val="00E03801"/>
    <w:rsid w:val="00E752F7"/>
    <w:rsid w:val="00F34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344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34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xqCmvPxssYw&amp;list=PLhOEVkEub6hEkfyp3Y6YSH3dHZWRpgykX&amp;index=6&amp;t=0s" TargetMode="External"/><Relationship Id="rId13" Type="http://schemas.openxmlformats.org/officeDocument/2006/relationships/hyperlink" Target="https://eclkc.ohs.acf.hhs.gov/sites/default/files/pdf/language-home-families-eng.pdf" TargetMode="External"/><Relationship Id="rId18" Type="http://schemas.openxmlformats.org/officeDocument/2006/relationships/hyperlink" Target="https://www.coxcampus.org/the-gift/" TargetMode="External"/><Relationship Id="rId26" Type="http://schemas.openxmlformats.org/officeDocument/2006/relationships/footer" Target="footer3.xml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hyperlink" Target="https://www.youtube.com/watch?v=wYzFMblqHkI&amp;list=PLhOEVkEub6hEkfyp3Y6YSH3dHZWRpgykX&amp;index=4&amp;t=0s" TargetMode="External"/><Relationship Id="rId12" Type="http://schemas.openxmlformats.org/officeDocument/2006/relationships/hyperlink" Target="https://www.youtube.com/watch?v=Mhs_DJwW8v0&amp;list=PLYPjuF2Ft_nFr9WDqPji7FAmTfDiRYXNd&amp;index=3&amp;t=0s" TargetMode="External"/><Relationship Id="rId17" Type="http://schemas.openxmlformats.org/officeDocument/2006/relationships/hyperlink" Target="https://eclkc.ohs.acf.hhs.gov/sites/default/files/pdf/research-same-different-diverse-esp.pdf" TargetMode="External"/><Relationship Id="rId25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https://eclkc.ohs.acf.hhs.gov/sites/default/files/pdf/research-same-different-diverse-eng.pdf" TargetMode="External"/><Relationship Id="rId20" Type="http://schemas.openxmlformats.org/officeDocument/2006/relationships/hyperlink" Target="https://uonline.education.wisc.edu/mod/scorm/view.php?id=29625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clkc.ohs.acf.hhs.gov/sites/default/files/pdf/selecting-culturally-appropriate-books.pdf" TargetMode="External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s://eclkc.ohs.acf.hhs.gov/sites/default/files/pdf/gift-of-language-eng.pdf" TargetMode="External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hyperlink" Target="https://eclkc.ohs.acf.hhs.gov/sites/default/files/pdf/select-cultural-childrens-books-non-english-eng.pdf" TargetMode="External"/><Relationship Id="rId19" Type="http://schemas.openxmlformats.org/officeDocument/2006/relationships/hyperlink" Target="https://www.youtube.com/watch?v=xqCmvPxssYw&amp;list=PLhOEVkEub6hEkfyp3Y6YSH3dHZWRpgykX&amp;index=6&amp;t=0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online.education.wisc.edu/mod/scorm/view.php?id=29626" TargetMode="External"/><Relationship Id="rId14" Type="http://schemas.openxmlformats.org/officeDocument/2006/relationships/hyperlink" Target="https://eclkc.ohs.acf.hhs.gov/sites/default/files/pdf/language-home-teachers-eng.pdf" TargetMode="External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956</Words>
  <Characters>5453</Characters>
  <Application>Microsoft Office Word</Application>
  <DocSecurity>0</DocSecurity>
  <Lines>45</Lines>
  <Paragraphs>12</Paragraphs>
  <ScaleCrop>false</ScaleCrop>
  <Company/>
  <LinksUpToDate>false</LinksUpToDate>
  <CharactersWithSpaces>6397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2020-07-28T13:44:00Z</dcterms:created>
  <dcterms:modified xsi:type="dcterms:W3CDTF">2020-08-03T17:15:00Z</dcterms:modified>
</cp:coreProperties>
</file>