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42E677" w14:textId="77777777" w:rsidR="00931964" w:rsidRPr="00B827C4" w:rsidRDefault="00931964" w:rsidP="00931964">
      <w:pPr>
        <w:widowControl w:val="0"/>
        <w:pBdr>
          <w:top w:val="nil"/>
          <w:left w:val="nil"/>
          <w:bottom w:val="nil"/>
          <w:right w:val="nil"/>
          <w:between w:val="nil"/>
        </w:pBdr>
        <w:spacing w:line="276" w:lineRule="auto"/>
        <w:jc w:val="center"/>
        <w:rPr>
          <w:rFonts w:ascii="Arial" w:eastAsia="Arial" w:hAnsi="Arial" w:cs="Arial"/>
          <w:b/>
          <w:bCs/>
          <w:sz w:val="28"/>
          <w:szCs w:val="28"/>
        </w:rPr>
      </w:pPr>
      <w:r>
        <w:rPr>
          <w:rFonts w:ascii="Arial" w:eastAsia="Arial" w:hAnsi="Arial" w:cs="Arial"/>
          <w:b/>
          <w:bCs/>
          <w:sz w:val="28"/>
          <w:szCs w:val="28"/>
        </w:rPr>
        <w:t>GATEWAYS TO OPPORTUNITY ®</w:t>
      </w:r>
    </w:p>
    <w:p w14:paraId="55904084" w14:textId="77777777" w:rsidR="00931964" w:rsidRDefault="00931964" w:rsidP="00931964">
      <w:pPr>
        <w:widowControl w:val="0"/>
        <w:pBdr>
          <w:top w:val="nil"/>
          <w:left w:val="nil"/>
          <w:bottom w:val="nil"/>
          <w:right w:val="nil"/>
          <w:between w:val="nil"/>
        </w:pBdr>
        <w:spacing w:line="276" w:lineRule="auto"/>
        <w:rPr>
          <w:rFonts w:ascii="Arial" w:eastAsia="Arial" w:hAnsi="Arial" w:cs="Arial"/>
          <w:b/>
          <w:bCs/>
          <w:sz w:val="28"/>
          <w:szCs w:val="28"/>
        </w:rPr>
      </w:pPr>
    </w:p>
    <w:p w14:paraId="1A07E744" w14:textId="77777777"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ES</w:t>
      </w:r>
      <w:r>
        <w:rPr>
          <w:rFonts w:eastAsia="Arial"/>
          <w:b/>
          <w:bCs/>
          <w:sz w:val="28"/>
          <w:szCs w:val="28"/>
        </w:rPr>
        <w:t>L &amp;</w:t>
      </w:r>
      <w:r w:rsidRPr="00E54521">
        <w:rPr>
          <w:rFonts w:eastAsia="Arial"/>
          <w:b/>
          <w:bCs/>
          <w:sz w:val="28"/>
          <w:szCs w:val="28"/>
        </w:rPr>
        <w:t xml:space="preserve"> Bilingual Credential</w:t>
      </w:r>
    </w:p>
    <w:p w14:paraId="3C3FD0FA" w14:textId="3DA7B9AF"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CONTENT AREA</w:t>
      </w:r>
      <w:r>
        <w:rPr>
          <w:rFonts w:eastAsia="Arial"/>
          <w:b/>
          <w:bCs/>
          <w:sz w:val="28"/>
          <w:szCs w:val="28"/>
        </w:rPr>
        <w:t>:</w:t>
      </w:r>
      <w:r w:rsidRPr="00E54521">
        <w:rPr>
          <w:rFonts w:eastAsia="Arial"/>
          <w:b/>
          <w:bCs/>
          <w:sz w:val="28"/>
          <w:szCs w:val="28"/>
        </w:rPr>
        <w:t xml:space="preserve"> </w:t>
      </w:r>
      <w:r w:rsidR="00E03801" w:rsidRPr="006A61C3">
        <w:rPr>
          <w:b/>
          <w:bCs/>
          <w:i/>
          <w:iCs/>
          <w:sz w:val="28"/>
          <w:szCs w:val="28"/>
        </w:rPr>
        <w:t>OBSERVATION AND ASSESSMENT</w:t>
      </w:r>
    </w:p>
    <w:tbl>
      <w:tblPr>
        <w:tblW w:w="18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5"/>
        <w:gridCol w:w="3150"/>
        <w:gridCol w:w="2880"/>
        <w:gridCol w:w="3060"/>
        <w:gridCol w:w="3330"/>
        <w:gridCol w:w="3600"/>
      </w:tblGrid>
      <w:tr w:rsidR="00E03801" w:rsidRPr="0035553C" w14:paraId="64B98BD5" w14:textId="77777777" w:rsidTr="00466013">
        <w:trPr>
          <w:trHeight w:val="744"/>
          <w:tblHeader/>
        </w:trPr>
        <w:tc>
          <w:tcPr>
            <w:tcW w:w="2515" w:type="dxa"/>
            <w:shd w:val="clear" w:color="auto" w:fill="auto"/>
          </w:tcPr>
          <w:p w14:paraId="345FD8FC" w14:textId="77777777" w:rsidR="00E03801" w:rsidRPr="00A22A87" w:rsidRDefault="00E03801" w:rsidP="0054383D">
            <w:pPr>
              <w:rPr>
                <w:b/>
                <w:bCs/>
                <w:color w:val="FF0000"/>
                <w:sz w:val="28"/>
                <w:szCs w:val="28"/>
              </w:rPr>
            </w:pPr>
            <w:r w:rsidRPr="00A22A87">
              <w:rPr>
                <w:b/>
                <w:bCs/>
                <w:iCs/>
                <w:color w:val="000000" w:themeColor="text1"/>
                <w:sz w:val="28"/>
                <w:szCs w:val="28"/>
              </w:rPr>
              <w:t>Competency</w:t>
            </w:r>
          </w:p>
        </w:tc>
        <w:tc>
          <w:tcPr>
            <w:tcW w:w="3150" w:type="dxa"/>
            <w:shd w:val="clear" w:color="auto" w:fill="auto"/>
          </w:tcPr>
          <w:p w14:paraId="5C1415C2" w14:textId="77777777" w:rsidR="00E03801" w:rsidRPr="0035553C" w:rsidRDefault="00E03801" w:rsidP="0054383D">
            <w:pPr>
              <w:rPr>
                <w:b/>
                <w:bCs/>
                <w:sz w:val="28"/>
                <w:szCs w:val="28"/>
              </w:rPr>
            </w:pPr>
            <w:r>
              <w:rPr>
                <w:b/>
                <w:bCs/>
                <w:sz w:val="28"/>
                <w:szCs w:val="28"/>
              </w:rPr>
              <w:t>Descriptor(s)</w:t>
            </w:r>
          </w:p>
        </w:tc>
        <w:tc>
          <w:tcPr>
            <w:tcW w:w="28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993A7FE" w14:textId="77777777" w:rsidR="00E03801" w:rsidRPr="0035553C" w:rsidRDefault="00E03801" w:rsidP="0054383D">
            <w:pPr>
              <w:ind w:left="120" w:right="120"/>
              <w:rPr>
                <w:rFonts w:eastAsia="Calibri"/>
                <w:b/>
                <w:bCs/>
                <w:sz w:val="28"/>
                <w:szCs w:val="28"/>
              </w:rPr>
            </w:pPr>
            <w:r w:rsidRPr="0035553C">
              <w:rPr>
                <w:rFonts w:eastAsia="Calibri"/>
                <w:b/>
                <w:bCs/>
                <w:sz w:val="28"/>
                <w:szCs w:val="28"/>
              </w:rPr>
              <w:t>Videos</w:t>
            </w:r>
          </w:p>
        </w:tc>
        <w:tc>
          <w:tcPr>
            <w:tcW w:w="306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0A08010" w14:textId="77777777" w:rsidR="00E03801" w:rsidRPr="0035553C" w:rsidRDefault="00E03801" w:rsidP="0054383D">
            <w:pPr>
              <w:ind w:left="120" w:right="120"/>
              <w:rPr>
                <w:rFonts w:eastAsia="Calibri"/>
                <w:b/>
                <w:bCs/>
                <w:sz w:val="28"/>
                <w:szCs w:val="28"/>
              </w:rPr>
            </w:pPr>
            <w:r w:rsidRPr="0035553C">
              <w:rPr>
                <w:rFonts w:eastAsia="Calibri"/>
                <w:b/>
                <w:bCs/>
                <w:sz w:val="28"/>
                <w:szCs w:val="28"/>
              </w:rPr>
              <w:t>Modules/Webinars</w:t>
            </w:r>
          </w:p>
        </w:tc>
        <w:tc>
          <w:tcPr>
            <w:tcW w:w="333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285D8F8D" w14:textId="77777777" w:rsidR="00E03801" w:rsidRPr="0035553C" w:rsidRDefault="00E03801" w:rsidP="0054383D">
            <w:pPr>
              <w:ind w:left="120" w:right="120"/>
              <w:rPr>
                <w:rFonts w:eastAsia="Calibri"/>
                <w:b/>
                <w:bCs/>
                <w:sz w:val="28"/>
                <w:szCs w:val="28"/>
              </w:rPr>
            </w:pPr>
            <w:r w:rsidRPr="0035553C">
              <w:rPr>
                <w:rFonts w:eastAsia="Calibri"/>
                <w:b/>
                <w:bCs/>
                <w:sz w:val="28"/>
                <w:szCs w:val="28"/>
              </w:rPr>
              <w:t>Tip Sheets/</w:t>
            </w:r>
          </w:p>
          <w:p w14:paraId="2858CE5F" w14:textId="77777777" w:rsidR="00E03801" w:rsidRPr="0035553C" w:rsidRDefault="00E03801" w:rsidP="0054383D">
            <w:pPr>
              <w:ind w:left="120" w:right="120"/>
              <w:rPr>
                <w:rFonts w:eastAsia="Calibri"/>
                <w:b/>
                <w:bCs/>
                <w:sz w:val="28"/>
                <w:szCs w:val="28"/>
              </w:rPr>
            </w:pPr>
            <w:r w:rsidRPr="0035553C">
              <w:rPr>
                <w:rFonts w:eastAsia="Calibri"/>
                <w:b/>
                <w:bCs/>
                <w:sz w:val="28"/>
                <w:szCs w:val="28"/>
              </w:rPr>
              <w:t>Blog</w:t>
            </w:r>
            <w:r>
              <w:rPr>
                <w:rFonts w:eastAsia="Calibri"/>
                <w:b/>
                <w:bCs/>
                <w:sz w:val="28"/>
                <w:szCs w:val="28"/>
              </w:rPr>
              <w:t xml:space="preserve"> </w:t>
            </w:r>
            <w:r w:rsidRPr="0035553C">
              <w:rPr>
                <w:rFonts w:eastAsia="Calibri"/>
                <w:b/>
                <w:bCs/>
                <w:sz w:val="28"/>
                <w:szCs w:val="28"/>
              </w:rPr>
              <w:t xml:space="preserve">Posts/How </w:t>
            </w:r>
            <w:proofErr w:type="spellStart"/>
            <w:r w:rsidRPr="0035553C">
              <w:rPr>
                <w:rFonts w:eastAsia="Calibri"/>
                <w:b/>
                <w:bCs/>
                <w:sz w:val="28"/>
                <w:szCs w:val="28"/>
              </w:rPr>
              <w:t>Tos</w:t>
            </w:r>
            <w:proofErr w:type="spellEnd"/>
          </w:p>
        </w:tc>
        <w:tc>
          <w:tcPr>
            <w:tcW w:w="360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71F1CFB0" w14:textId="77777777" w:rsidR="00E03801" w:rsidRPr="0035553C" w:rsidRDefault="00E03801" w:rsidP="0054383D">
            <w:pPr>
              <w:ind w:left="120" w:right="120"/>
              <w:rPr>
                <w:rFonts w:eastAsia="Calibri"/>
                <w:b/>
                <w:bCs/>
                <w:sz w:val="28"/>
                <w:szCs w:val="28"/>
              </w:rPr>
            </w:pPr>
            <w:r w:rsidRPr="0035553C">
              <w:rPr>
                <w:rFonts w:eastAsia="Calibri"/>
                <w:b/>
                <w:bCs/>
                <w:sz w:val="28"/>
                <w:szCs w:val="28"/>
              </w:rPr>
              <w:t>Papers</w:t>
            </w:r>
          </w:p>
        </w:tc>
      </w:tr>
      <w:tr w:rsidR="00E03801" w:rsidRPr="0035553C" w14:paraId="32CB549F" w14:textId="77777777" w:rsidTr="00635DDD">
        <w:trPr>
          <w:trHeight w:val="817"/>
        </w:trPr>
        <w:tc>
          <w:tcPr>
            <w:tcW w:w="2515" w:type="dxa"/>
            <w:shd w:val="clear" w:color="auto" w:fill="FFFF99"/>
          </w:tcPr>
          <w:p w14:paraId="3D365A66" w14:textId="77777777" w:rsidR="00E03801" w:rsidRPr="0035553C" w:rsidRDefault="00E03801" w:rsidP="0054383D">
            <w:r w:rsidRPr="00A22A87">
              <w:rPr>
                <w:b/>
                <w:bCs/>
                <w:color w:val="000000" w:themeColor="text1"/>
              </w:rPr>
              <w:t>OA1</w:t>
            </w:r>
            <w:r w:rsidRPr="00A22A87">
              <w:t xml:space="preserve"> </w:t>
            </w:r>
            <w:r w:rsidRPr="0035553C">
              <w:t>Outlines the importance of collecting of observational data related to language use.</w:t>
            </w:r>
          </w:p>
        </w:tc>
        <w:tc>
          <w:tcPr>
            <w:tcW w:w="3150" w:type="dxa"/>
          </w:tcPr>
          <w:p w14:paraId="6936C3BC" w14:textId="77777777" w:rsidR="00E03801" w:rsidRPr="0035553C" w:rsidRDefault="00E03801" w:rsidP="0054383D">
            <w:r w:rsidRPr="0035553C">
              <w:t>Identifies methods to collect language use data by writing anecdotes or using technology-based formats.</w:t>
            </w:r>
          </w:p>
          <w:p w14:paraId="74FFE47A" w14:textId="77777777" w:rsidR="00E03801" w:rsidRPr="0035553C" w:rsidRDefault="00E03801" w:rsidP="0054383D"/>
          <w:p w14:paraId="17ED0CB7" w14:textId="77777777" w:rsidR="00E03801" w:rsidRPr="0035553C" w:rsidRDefault="00E03801" w:rsidP="0054383D"/>
          <w:p w14:paraId="7C0D8DA3" w14:textId="77777777" w:rsidR="00E03801" w:rsidRPr="0035553C" w:rsidRDefault="00E03801" w:rsidP="0054383D">
            <w:pPr>
              <w:rPr>
                <w:color w:val="FF0000"/>
              </w:rPr>
            </w:pPr>
            <w:r w:rsidRPr="0035553C">
              <w:rPr>
                <w:rFonts w:eastAsia="Roboto"/>
                <w:color w:val="FF0000"/>
                <w:highlight w:val="white"/>
              </w:rPr>
              <w:t>Identifies cultural and linguistic factors that impact assessment results.</w:t>
            </w:r>
            <w:r w:rsidRPr="00CB3BB9">
              <w:rPr>
                <w:rFonts w:eastAsia="Roboto"/>
                <w:color w:val="FF0000"/>
                <w:sz w:val="28"/>
                <w:szCs w:val="28"/>
              </w:rPr>
              <w:t xml:space="preserve"> </w:t>
            </w:r>
            <w:r>
              <w:rPr>
                <w:rFonts w:eastAsia="Roboto"/>
                <w:color w:val="FF0000"/>
                <w:sz w:val="28"/>
                <w:szCs w:val="28"/>
              </w:rPr>
              <w:t>(#)</w:t>
            </w:r>
          </w:p>
        </w:tc>
        <w:tc>
          <w:tcPr>
            <w:tcW w:w="2880" w:type="dxa"/>
          </w:tcPr>
          <w:p w14:paraId="2EFF9928" w14:textId="77777777" w:rsidR="00E03801" w:rsidRPr="0035553C" w:rsidRDefault="00E03801" w:rsidP="0054383D">
            <w:pPr>
              <w:rPr>
                <w:rFonts w:eastAsia="Calibri"/>
              </w:rPr>
            </w:pPr>
          </w:p>
        </w:tc>
        <w:tc>
          <w:tcPr>
            <w:tcW w:w="3060" w:type="dxa"/>
          </w:tcPr>
          <w:p w14:paraId="1EA35F96" w14:textId="77777777" w:rsidR="00E03801" w:rsidRPr="0035553C" w:rsidRDefault="00E03801" w:rsidP="0054383D">
            <w:pPr>
              <w:rPr>
                <w:rFonts w:eastAsia="Calibri"/>
              </w:rPr>
            </w:pPr>
          </w:p>
        </w:tc>
        <w:tc>
          <w:tcPr>
            <w:tcW w:w="3330" w:type="dxa"/>
          </w:tcPr>
          <w:p w14:paraId="7C96BEFA" w14:textId="77777777" w:rsidR="00E03801" w:rsidRPr="0035553C" w:rsidRDefault="00E03801" w:rsidP="0054383D">
            <w:pPr>
              <w:rPr>
                <w:rFonts w:eastAsia="Calibri"/>
                <w:b/>
                <w:u w:val="single"/>
              </w:rPr>
            </w:pPr>
            <w:r w:rsidRPr="0035553C">
              <w:rPr>
                <w:rFonts w:eastAsia="Calibri"/>
                <w:b/>
                <w:u w:val="single"/>
              </w:rPr>
              <w:t xml:space="preserve">NAEYC </w:t>
            </w:r>
          </w:p>
          <w:p w14:paraId="3E297395" w14:textId="77777777" w:rsidR="00E03801" w:rsidRPr="00ED719E" w:rsidRDefault="00E03801" w:rsidP="0054383D">
            <w:pPr>
              <w:rPr>
                <w:rFonts w:eastAsia="Calibri"/>
                <w:i/>
                <w:iCs/>
              </w:rPr>
            </w:pPr>
            <w:r w:rsidRPr="00ED719E">
              <w:rPr>
                <w:rFonts w:eastAsia="Calibri"/>
                <w:i/>
                <w:iCs/>
              </w:rPr>
              <w:t xml:space="preserve">Position Statement for Screening and Assessment of Young English-Language Learners </w:t>
            </w:r>
          </w:p>
          <w:p w14:paraId="5743F138" w14:textId="77777777" w:rsidR="00E03801" w:rsidRPr="0035553C" w:rsidRDefault="00635DDD" w:rsidP="0054383D">
            <w:pPr>
              <w:rPr>
                <w:rFonts w:eastAsia="Calibri"/>
              </w:rPr>
            </w:pPr>
            <w:hyperlink r:id="rId7">
              <w:r w:rsidR="00E03801" w:rsidRPr="0035553C">
                <w:rPr>
                  <w:rFonts w:eastAsia="Calibri"/>
                  <w:color w:val="1155CC"/>
                  <w:u w:val="single"/>
                </w:rPr>
                <w:t>https://www.naeyc.org/sites/default/files/globally-shared/downloads/PDFs/resources/position-statements/ELL_Supplement_Shorter_Version.pdf</w:t>
              </w:r>
            </w:hyperlink>
          </w:p>
          <w:p w14:paraId="6489E63B" w14:textId="77777777" w:rsidR="00E03801" w:rsidRPr="0035553C" w:rsidRDefault="00E03801" w:rsidP="0054383D">
            <w:pPr>
              <w:rPr>
                <w:rFonts w:eastAsia="Calibri"/>
              </w:rPr>
            </w:pPr>
          </w:p>
          <w:p w14:paraId="19524D10" w14:textId="77777777" w:rsidR="00E03801" w:rsidRPr="0035553C" w:rsidRDefault="00E03801" w:rsidP="0054383D">
            <w:pPr>
              <w:pStyle w:val="Heading1"/>
              <w:keepNext w:val="0"/>
              <w:keepLines w:val="0"/>
              <w:spacing w:before="0" w:after="0"/>
              <w:rPr>
                <w:rFonts w:eastAsia="Calibri"/>
                <w:color w:val="333333"/>
                <w:sz w:val="24"/>
                <w:szCs w:val="24"/>
                <w:u w:val="single"/>
              </w:rPr>
            </w:pPr>
            <w:bookmarkStart w:id="0" w:name="_heading=h.wnro7yqzmjl0" w:colFirst="0" w:colLast="0"/>
            <w:bookmarkEnd w:id="0"/>
            <w:r w:rsidRPr="0035553C">
              <w:rPr>
                <w:rFonts w:eastAsia="Calibri"/>
                <w:color w:val="333333"/>
                <w:sz w:val="24"/>
                <w:szCs w:val="24"/>
                <w:u w:val="single"/>
              </w:rPr>
              <w:t>New America-</w:t>
            </w:r>
            <w:r w:rsidRPr="00ED719E">
              <w:rPr>
                <w:rFonts w:eastAsia="Calibri"/>
                <w:b w:val="0"/>
                <w:bCs/>
                <w:color w:val="333333"/>
                <w:sz w:val="24"/>
                <w:szCs w:val="24"/>
              </w:rPr>
              <w:t>Blogpost</w:t>
            </w:r>
            <w:r w:rsidRPr="0035553C">
              <w:rPr>
                <w:rFonts w:eastAsia="Calibri"/>
                <w:color w:val="333333"/>
                <w:sz w:val="24"/>
                <w:szCs w:val="24"/>
                <w:u w:val="single"/>
              </w:rPr>
              <w:t xml:space="preserve"> </w:t>
            </w:r>
          </w:p>
          <w:p w14:paraId="05631A4F" w14:textId="77777777" w:rsidR="00E03801" w:rsidRPr="0035553C" w:rsidRDefault="00E03801" w:rsidP="0054383D">
            <w:pPr>
              <w:pStyle w:val="Heading1"/>
              <w:keepNext w:val="0"/>
              <w:keepLines w:val="0"/>
              <w:spacing w:before="0" w:after="0"/>
              <w:rPr>
                <w:rFonts w:eastAsia="Calibri"/>
                <w:color w:val="333333"/>
                <w:sz w:val="24"/>
                <w:szCs w:val="24"/>
              </w:rPr>
            </w:pPr>
            <w:bookmarkStart w:id="1" w:name="_heading=h.wjiiznl9f37q" w:colFirst="0" w:colLast="0"/>
            <w:bookmarkEnd w:id="1"/>
            <w:r w:rsidRPr="0035553C">
              <w:rPr>
                <w:rFonts w:eastAsia="Calibri"/>
                <w:b w:val="0"/>
                <w:color w:val="333333"/>
                <w:sz w:val="24"/>
                <w:szCs w:val="24"/>
              </w:rPr>
              <w:t xml:space="preserve">Dual Language Learners Reader Post </w:t>
            </w:r>
            <w:r>
              <w:rPr>
                <w:rFonts w:eastAsia="Calibri"/>
                <w:b w:val="0"/>
                <w:color w:val="333333"/>
                <w:sz w:val="24"/>
                <w:szCs w:val="24"/>
              </w:rPr>
              <w:t>(#)</w:t>
            </w:r>
            <w:r w:rsidRPr="0035553C">
              <w:rPr>
                <w:rFonts w:eastAsia="Calibri"/>
                <w:b w:val="0"/>
                <w:color w:val="333333"/>
                <w:sz w:val="24"/>
                <w:szCs w:val="24"/>
              </w:rPr>
              <w:t xml:space="preserve">6: </w:t>
            </w:r>
            <w:r w:rsidRPr="00ED719E">
              <w:rPr>
                <w:rFonts w:eastAsia="Calibri"/>
                <w:b w:val="0"/>
                <w:i/>
                <w:iCs/>
                <w:color w:val="333333"/>
                <w:sz w:val="24"/>
                <w:szCs w:val="24"/>
              </w:rPr>
              <w:t>Tests for DLL/ELLs</w:t>
            </w:r>
            <w:r w:rsidRPr="0035553C">
              <w:rPr>
                <w:rFonts w:eastAsia="Calibri"/>
                <w:color w:val="333333"/>
                <w:sz w:val="24"/>
                <w:szCs w:val="24"/>
              </w:rPr>
              <w:t xml:space="preserve"> -</w:t>
            </w:r>
          </w:p>
          <w:p w14:paraId="45F504B7" w14:textId="77777777" w:rsidR="00E03801" w:rsidRPr="0035553C" w:rsidRDefault="00635DDD" w:rsidP="0054383D">
            <w:hyperlink r:id="rId8">
              <w:r w:rsidR="00E03801" w:rsidRPr="0035553C">
                <w:rPr>
                  <w:color w:val="1155CC"/>
                  <w:u w:val="single"/>
                </w:rPr>
                <w:t>https://www.newamerica.org/education-policy/edcentral/dllreader6/</w:t>
              </w:r>
            </w:hyperlink>
          </w:p>
          <w:p w14:paraId="63C2CD46" w14:textId="77777777" w:rsidR="00E03801" w:rsidRPr="0035553C" w:rsidRDefault="00E03801" w:rsidP="0054383D"/>
          <w:p w14:paraId="4349ECBE" w14:textId="77777777" w:rsidR="00E03801" w:rsidRPr="00ED719E" w:rsidRDefault="00E03801" w:rsidP="0054383D">
            <w:pPr>
              <w:rPr>
                <w:rFonts w:eastAsia="Calibri"/>
                <w:b/>
                <w:bCs/>
                <w:u w:val="single"/>
              </w:rPr>
            </w:pPr>
            <w:r w:rsidRPr="00ED719E">
              <w:rPr>
                <w:rFonts w:eastAsia="Calibri"/>
                <w:b/>
                <w:bCs/>
                <w:u w:val="single"/>
              </w:rPr>
              <w:t xml:space="preserve">New America </w:t>
            </w:r>
          </w:p>
          <w:p w14:paraId="060C0799" w14:textId="77777777" w:rsidR="00E03801" w:rsidRDefault="00E03801" w:rsidP="0054383D">
            <w:pPr>
              <w:rPr>
                <w:rFonts w:eastAsia="Calibri"/>
              </w:rPr>
            </w:pPr>
            <w:r>
              <w:rPr>
                <w:rFonts w:eastAsia="Calibri"/>
              </w:rPr>
              <w:t xml:space="preserve">Blog Post </w:t>
            </w:r>
          </w:p>
          <w:p w14:paraId="168C3281" w14:textId="77777777" w:rsidR="00E03801" w:rsidRPr="00ED719E" w:rsidRDefault="00E03801" w:rsidP="0054383D">
            <w:pPr>
              <w:rPr>
                <w:rFonts w:eastAsia="Calibri"/>
                <w:i/>
                <w:iCs/>
              </w:rPr>
            </w:pPr>
            <w:r w:rsidRPr="00ED719E">
              <w:rPr>
                <w:rFonts w:eastAsia="Calibri"/>
                <w:i/>
                <w:iCs/>
              </w:rPr>
              <w:t>Assessing the Kindergarten Readiness of Dual Language Learners</w:t>
            </w:r>
          </w:p>
          <w:p w14:paraId="3C42CA40" w14:textId="6991A7DB" w:rsidR="00E03801" w:rsidRPr="0035553C" w:rsidRDefault="00635DDD" w:rsidP="0054383D">
            <w:pPr>
              <w:rPr>
                <w:rFonts w:eastAsia="Calibri"/>
              </w:rPr>
            </w:pPr>
            <w:hyperlink r:id="rId9">
              <w:r w:rsidR="00E03801" w:rsidRPr="0035553C">
                <w:rPr>
                  <w:rFonts w:eastAsia="Calibri"/>
                  <w:color w:val="1155CC"/>
                  <w:u w:val="single"/>
                </w:rPr>
                <w:t>https://www.newamerica.org/education-policy/edcentral/dll-data-gaps-4/</w:t>
              </w:r>
            </w:hyperlink>
          </w:p>
        </w:tc>
        <w:tc>
          <w:tcPr>
            <w:tcW w:w="3600" w:type="dxa"/>
          </w:tcPr>
          <w:p w14:paraId="6955C154" w14:textId="77777777" w:rsidR="00E03801" w:rsidRPr="0035553C" w:rsidRDefault="00E03801" w:rsidP="0054383D">
            <w:pPr>
              <w:rPr>
                <w:rFonts w:eastAsia="Calibri"/>
                <w:b/>
                <w:u w:val="single"/>
              </w:rPr>
            </w:pPr>
            <w:proofErr w:type="spellStart"/>
            <w:r w:rsidRPr="0035553C">
              <w:rPr>
                <w:rFonts w:eastAsia="Calibri"/>
                <w:b/>
                <w:u w:val="single"/>
              </w:rPr>
              <w:lastRenderedPageBreak/>
              <w:t>Chalkbeat</w:t>
            </w:r>
            <w:proofErr w:type="spellEnd"/>
          </w:p>
          <w:p w14:paraId="19E6A9AE" w14:textId="77777777" w:rsidR="00E03801" w:rsidRPr="00ED719E" w:rsidRDefault="00E03801" w:rsidP="0054383D">
            <w:pPr>
              <w:rPr>
                <w:rFonts w:eastAsia="Calibri"/>
                <w:i/>
                <w:iCs/>
              </w:rPr>
            </w:pPr>
            <w:r w:rsidRPr="00ED719E">
              <w:rPr>
                <w:rFonts w:eastAsia="Calibri"/>
                <w:i/>
                <w:iCs/>
              </w:rPr>
              <w:t>Assessing English Learners in Kindergarten</w:t>
            </w:r>
          </w:p>
          <w:p w14:paraId="41083CD8" w14:textId="77777777" w:rsidR="00E03801" w:rsidRPr="0035553C" w:rsidRDefault="00E03801" w:rsidP="0054383D">
            <w:pPr>
              <w:rPr>
                <w:rFonts w:eastAsia="Calibri"/>
              </w:rPr>
            </w:pPr>
          </w:p>
          <w:p w14:paraId="741312FE" w14:textId="77777777" w:rsidR="00E03801" w:rsidRPr="0035553C" w:rsidRDefault="00635DDD" w:rsidP="0054383D">
            <w:pPr>
              <w:rPr>
                <w:rFonts w:eastAsia="Calibri"/>
              </w:rPr>
            </w:pPr>
            <w:hyperlink r:id="rId10">
              <w:r w:rsidR="00E03801" w:rsidRPr="0035553C">
                <w:rPr>
                  <w:color w:val="1155CC"/>
                  <w:u w:val="single"/>
                </w:rPr>
                <w:t>https://chicago.chalkbeat.org/2019/7/9/21108516/how-to-get-more-english-learners-prepared-to-enter-kindergarten-illinois-wrestles-with-answer</w:t>
              </w:r>
            </w:hyperlink>
          </w:p>
          <w:p w14:paraId="1ACC8307" w14:textId="77777777" w:rsidR="00E03801" w:rsidRPr="0035553C" w:rsidRDefault="00E03801" w:rsidP="0054383D">
            <w:pPr>
              <w:rPr>
                <w:rFonts w:eastAsia="Calibri"/>
              </w:rPr>
            </w:pPr>
          </w:p>
        </w:tc>
      </w:tr>
      <w:tr w:rsidR="00E03801" w:rsidRPr="0035553C" w14:paraId="30E2EDF8" w14:textId="77777777" w:rsidTr="00E03801">
        <w:tc>
          <w:tcPr>
            <w:tcW w:w="2515" w:type="dxa"/>
            <w:tcBorders>
              <w:bottom w:val="single" w:sz="4" w:space="0" w:color="000000"/>
            </w:tcBorders>
            <w:shd w:val="clear" w:color="auto" w:fill="FFFF99"/>
          </w:tcPr>
          <w:p w14:paraId="3D7A30A1" w14:textId="77777777" w:rsidR="00E03801" w:rsidRPr="0035553C" w:rsidRDefault="00E03801" w:rsidP="0054383D">
            <w:r w:rsidRPr="00A22A87">
              <w:rPr>
                <w:b/>
                <w:bCs/>
                <w:color w:val="000000" w:themeColor="text1"/>
              </w:rPr>
              <w:t>OA2</w:t>
            </w:r>
            <w:r w:rsidRPr="0035553C">
              <w:rPr>
                <w:color w:val="FF0000"/>
              </w:rPr>
              <w:t xml:space="preserve"> </w:t>
            </w:r>
            <w:r w:rsidRPr="0035553C">
              <w:t xml:space="preserve">Describes legal and ethical practices for identifying multilingual children and children with special needs. </w:t>
            </w:r>
          </w:p>
        </w:tc>
        <w:tc>
          <w:tcPr>
            <w:tcW w:w="3150" w:type="dxa"/>
          </w:tcPr>
          <w:p w14:paraId="13A8544D" w14:textId="77777777" w:rsidR="00E03801" w:rsidRPr="0035553C" w:rsidRDefault="00E03801" w:rsidP="0054383D">
            <w:r w:rsidRPr="0035553C">
              <w:t>Identifies similarities and differences in assessment practices for multilingual children and those with suspected disability.</w:t>
            </w:r>
          </w:p>
        </w:tc>
        <w:tc>
          <w:tcPr>
            <w:tcW w:w="2880" w:type="dxa"/>
          </w:tcPr>
          <w:p w14:paraId="3BB6D036" w14:textId="77777777" w:rsidR="00E03801" w:rsidRPr="0035553C" w:rsidRDefault="00E03801" w:rsidP="0054383D">
            <w:pPr>
              <w:rPr>
                <w:color w:val="1155CC"/>
                <w:u w:val="single"/>
              </w:rPr>
            </w:pPr>
          </w:p>
          <w:p w14:paraId="6F5E70F8" w14:textId="77777777" w:rsidR="00E03801" w:rsidRPr="0035553C" w:rsidRDefault="00E03801" w:rsidP="0054383D"/>
        </w:tc>
        <w:tc>
          <w:tcPr>
            <w:tcW w:w="3060" w:type="dxa"/>
          </w:tcPr>
          <w:p w14:paraId="1520D3A1" w14:textId="77777777" w:rsidR="00E03801" w:rsidRDefault="00E03801" w:rsidP="0054383D">
            <w:r w:rsidRPr="0035553C">
              <w:rPr>
                <w:b/>
                <w:u w:val="single"/>
              </w:rPr>
              <w:t>Early Childhood Learning and Knowledge Center</w:t>
            </w:r>
            <w:r w:rsidRPr="0035553C">
              <w:t xml:space="preserve"> </w:t>
            </w:r>
          </w:p>
          <w:p w14:paraId="276392F1" w14:textId="77777777" w:rsidR="00E03801" w:rsidRPr="00E96ADC" w:rsidRDefault="00E03801" w:rsidP="0054383D">
            <w:pPr>
              <w:rPr>
                <w:i/>
                <w:iCs/>
              </w:rPr>
            </w:pPr>
            <w:r w:rsidRPr="00E96ADC">
              <w:rPr>
                <w:i/>
                <w:iCs/>
              </w:rPr>
              <w:t>Disabilities Dialogue</w:t>
            </w:r>
          </w:p>
          <w:p w14:paraId="3208FE05" w14:textId="77777777" w:rsidR="00E03801" w:rsidRPr="0035553C" w:rsidRDefault="00E03801" w:rsidP="0054383D">
            <w:pPr>
              <w:rPr>
                <w:color w:val="222222"/>
                <w:highlight w:val="white"/>
              </w:rPr>
            </w:pPr>
            <w:r w:rsidRPr="0035553C">
              <w:rPr>
                <w:color w:val="222222"/>
                <w:highlight w:val="white"/>
              </w:rPr>
              <w:t>Three different webinars that discuss facts about and ways to support children with disabilities who are also dual language learners (DLLs). Listen as presenters share high-quality screening practices to determine if a child who is a DLL needs further evaluation.</w:t>
            </w:r>
          </w:p>
          <w:p w14:paraId="1E05D0D2" w14:textId="77777777" w:rsidR="00E03801" w:rsidRPr="0035553C" w:rsidRDefault="00E03801" w:rsidP="00E03801">
            <w:pPr>
              <w:numPr>
                <w:ilvl w:val="0"/>
                <w:numId w:val="1"/>
              </w:numPr>
              <w:rPr>
                <w:i/>
                <w:iCs/>
                <w:color w:val="222222"/>
                <w:highlight w:val="white"/>
              </w:rPr>
            </w:pPr>
            <w:r w:rsidRPr="0035553C">
              <w:rPr>
                <w:i/>
                <w:iCs/>
                <w:color w:val="222222"/>
                <w:highlight w:val="white"/>
              </w:rPr>
              <w:t xml:space="preserve">Supporting children with disabilities that are also dual language learners </w:t>
            </w:r>
          </w:p>
          <w:p w14:paraId="6028DB4F" w14:textId="77777777" w:rsidR="00E03801" w:rsidRPr="0035553C" w:rsidRDefault="00E03801" w:rsidP="0054383D">
            <w:pPr>
              <w:rPr>
                <w:color w:val="222222"/>
                <w:highlight w:val="white"/>
              </w:rPr>
            </w:pPr>
            <w:r w:rsidRPr="0035553C">
              <w:rPr>
                <w:color w:val="222222"/>
                <w:highlight w:val="white"/>
              </w:rPr>
              <w:t>(1:08)</w:t>
            </w:r>
          </w:p>
          <w:p w14:paraId="1A72496E" w14:textId="77777777" w:rsidR="00E03801" w:rsidRPr="0035553C" w:rsidRDefault="00E03801" w:rsidP="0054383D">
            <w:pPr>
              <w:rPr>
                <w:color w:val="222222"/>
                <w:highlight w:val="white"/>
              </w:rPr>
            </w:pPr>
            <w:r w:rsidRPr="0035553C">
              <w:rPr>
                <w:color w:val="222222"/>
                <w:highlight w:val="white"/>
              </w:rPr>
              <w:t xml:space="preserve">Discover myths and facts about and ways to support children with disabilities who are also dual language learners (DLLs). Listen as presenters share high-quality screening practices to determine if a child who is a DLL needs further evaluation. Explore teaching practices for promoting </w:t>
            </w:r>
            <w:r w:rsidRPr="0035553C">
              <w:rPr>
                <w:color w:val="222222"/>
                <w:highlight w:val="white"/>
              </w:rPr>
              <w:lastRenderedPageBreak/>
              <w:t>engagement once a child has been identified as having a disability.</w:t>
            </w:r>
          </w:p>
          <w:p w14:paraId="2D77D1BC" w14:textId="77777777" w:rsidR="00E03801" w:rsidRDefault="00635DDD" w:rsidP="0054383D">
            <w:pPr>
              <w:rPr>
                <w:color w:val="222222"/>
                <w:highlight w:val="white"/>
              </w:rPr>
            </w:pPr>
            <w:hyperlink r:id="rId11" w:history="1">
              <w:r w:rsidR="00E03801" w:rsidRPr="0035553C">
                <w:rPr>
                  <w:rStyle w:val="FollowedHyperlink"/>
                  <w:highlight w:val="white"/>
                </w:rPr>
                <w:t>https://view.vzaar.com/5154134/player?apiOn=true</w:t>
              </w:r>
              <w:r w:rsidR="00E03801">
                <w:rPr>
                  <w:rStyle w:val="FollowedHyperlink"/>
                  <w:highlight w:val="white"/>
                </w:rPr>
                <w:t>(&amp;)</w:t>
              </w:r>
              <w:r w:rsidR="00E03801" w:rsidRPr="0035553C">
                <w:rPr>
                  <w:rStyle w:val="FollowedHyperlink"/>
                  <w:highlight w:val="white"/>
                </w:rPr>
                <w:t>GAOn=true</w:t>
              </w:r>
            </w:hyperlink>
          </w:p>
          <w:p w14:paraId="68B5EBCA" w14:textId="77777777" w:rsidR="00E03801" w:rsidRPr="0035553C" w:rsidRDefault="00E03801" w:rsidP="0054383D">
            <w:pPr>
              <w:ind w:left="360"/>
              <w:rPr>
                <w:color w:val="222222"/>
                <w:highlight w:val="white"/>
              </w:rPr>
            </w:pPr>
          </w:p>
          <w:p w14:paraId="2623A410" w14:textId="77777777" w:rsidR="00E03801" w:rsidRPr="0035553C" w:rsidRDefault="00E03801" w:rsidP="00E03801">
            <w:pPr>
              <w:numPr>
                <w:ilvl w:val="0"/>
                <w:numId w:val="1"/>
              </w:numPr>
              <w:rPr>
                <w:i/>
                <w:iCs/>
                <w:color w:val="222222"/>
                <w:highlight w:val="white"/>
              </w:rPr>
            </w:pPr>
            <w:r w:rsidRPr="0035553C">
              <w:rPr>
                <w:i/>
                <w:iCs/>
                <w:color w:val="222222"/>
                <w:highlight w:val="white"/>
              </w:rPr>
              <w:t xml:space="preserve">Effective instruction: Ongoing Assessment </w:t>
            </w:r>
          </w:p>
          <w:p w14:paraId="4059C112" w14:textId="77777777" w:rsidR="00E03801" w:rsidRPr="0035553C" w:rsidRDefault="00E03801" w:rsidP="0054383D">
            <w:pPr>
              <w:rPr>
                <w:color w:val="222222"/>
                <w:highlight w:val="white"/>
              </w:rPr>
            </w:pPr>
            <w:r w:rsidRPr="0035553C">
              <w:rPr>
                <w:color w:val="222222"/>
                <w:highlight w:val="white"/>
              </w:rPr>
              <w:t>Learn how to plan for and use ongoing child assessment to provide quality teaching and learning for children with disabilities. Walk through the process of understanding the annual Individualized Education Program (IEP). Disabilities coordinators and staff will learn how to use data to determine teaching effectiveness.</w:t>
            </w:r>
          </w:p>
          <w:p w14:paraId="4E509F69" w14:textId="77777777" w:rsidR="00E03801" w:rsidRPr="0035553C" w:rsidRDefault="00E03801" w:rsidP="0054383D">
            <w:pPr>
              <w:ind w:left="360"/>
              <w:rPr>
                <w:color w:val="222222"/>
                <w:highlight w:val="white"/>
              </w:rPr>
            </w:pPr>
            <w:r w:rsidRPr="0035553C">
              <w:rPr>
                <w:color w:val="222222"/>
                <w:highlight w:val="white"/>
              </w:rPr>
              <w:t>(55:36)</w:t>
            </w:r>
          </w:p>
          <w:p w14:paraId="0600711D" w14:textId="77777777" w:rsidR="00E03801" w:rsidRPr="0035553C" w:rsidRDefault="00635DDD" w:rsidP="0054383D">
            <w:pPr>
              <w:rPr>
                <w:color w:val="222222"/>
                <w:highlight w:val="white"/>
              </w:rPr>
            </w:pPr>
            <w:hyperlink r:id="rId12" w:history="1">
              <w:r w:rsidR="00E03801" w:rsidRPr="0035553C">
                <w:rPr>
                  <w:rStyle w:val="FollowedHyperlink"/>
                  <w:highlight w:val="white"/>
                </w:rPr>
                <w:t>https://view.vzaar.com/5154151/player?apiOn=true</w:t>
              </w:r>
              <w:r w:rsidR="00E03801">
                <w:rPr>
                  <w:rStyle w:val="FollowedHyperlink"/>
                  <w:highlight w:val="white"/>
                </w:rPr>
                <w:t>(&amp;)</w:t>
              </w:r>
              <w:r w:rsidR="00E03801" w:rsidRPr="0035553C">
                <w:rPr>
                  <w:rStyle w:val="FollowedHyperlink"/>
                  <w:highlight w:val="white"/>
                </w:rPr>
                <w:t>GAOn=true</w:t>
              </w:r>
            </w:hyperlink>
          </w:p>
          <w:p w14:paraId="5A002393" w14:textId="77777777" w:rsidR="00E03801" w:rsidRPr="0035553C" w:rsidRDefault="00E03801" w:rsidP="0054383D">
            <w:pPr>
              <w:ind w:left="360"/>
              <w:rPr>
                <w:rFonts w:eastAsia="Cambria"/>
                <w:color w:val="222222"/>
                <w:highlight w:val="white"/>
              </w:rPr>
            </w:pPr>
          </w:p>
          <w:p w14:paraId="5261A787" w14:textId="77777777" w:rsidR="00E03801" w:rsidRPr="00271C49" w:rsidRDefault="00E03801" w:rsidP="00E03801">
            <w:pPr>
              <w:numPr>
                <w:ilvl w:val="0"/>
                <w:numId w:val="1"/>
              </w:numPr>
              <w:rPr>
                <w:rFonts w:eastAsia="Arial"/>
                <w:i/>
                <w:iCs/>
                <w:color w:val="222222"/>
                <w:highlight w:val="white"/>
              </w:rPr>
            </w:pPr>
            <w:r w:rsidRPr="00271C49">
              <w:rPr>
                <w:rFonts w:eastAsia="Arial"/>
                <w:i/>
                <w:iCs/>
                <w:color w:val="222222"/>
                <w:highlight w:val="white"/>
              </w:rPr>
              <w:t>Effective Instruction: Embedding IEP Goals</w:t>
            </w:r>
          </w:p>
          <w:p w14:paraId="0764B9D1" w14:textId="77777777" w:rsidR="00E03801" w:rsidRPr="00432BAF" w:rsidRDefault="00E03801" w:rsidP="0054383D">
            <w:pPr>
              <w:rPr>
                <w:rFonts w:eastAsia="Arial"/>
                <w:color w:val="222222"/>
                <w:highlight w:val="white"/>
              </w:rPr>
            </w:pPr>
            <w:r w:rsidRPr="00432BAF">
              <w:rPr>
                <w:rFonts w:eastAsia="Arial"/>
                <w:color w:val="222222"/>
                <w:highlight w:val="white"/>
              </w:rPr>
              <w:t xml:space="preserve">In this webinar, listen as presenters talk about </w:t>
            </w:r>
            <w:r w:rsidRPr="00432BAF">
              <w:rPr>
                <w:rFonts w:eastAsia="Arial"/>
                <w:color w:val="222222"/>
                <w:highlight w:val="white"/>
              </w:rPr>
              <w:lastRenderedPageBreak/>
              <w:t>embedding instruction. Find out how to incorporate children’s specific Individualized Education Program (IEP) goals into daily instruction without taking more time and resources.</w:t>
            </w:r>
          </w:p>
          <w:p w14:paraId="3E393D40" w14:textId="77777777" w:rsidR="00E03801" w:rsidRPr="0035553C" w:rsidRDefault="00635DDD" w:rsidP="0054383D">
            <w:hyperlink r:id="rId13" w:history="1">
              <w:r w:rsidR="00E03801" w:rsidRPr="0035553C">
                <w:rPr>
                  <w:rStyle w:val="FollowedHyperlink"/>
                </w:rPr>
                <w:t>https://eclkc.ohs.acf.hhs.gov/video/effective-instruction-embedding-iep-goals</w:t>
              </w:r>
            </w:hyperlink>
          </w:p>
          <w:p w14:paraId="34EF8E2D" w14:textId="77777777" w:rsidR="00E03801" w:rsidRPr="0035553C" w:rsidRDefault="00E03801" w:rsidP="0054383D">
            <w:pPr>
              <w:rPr>
                <w:rFonts w:eastAsia="Arial"/>
                <w:color w:val="222222"/>
                <w:highlight w:val="white"/>
              </w:rPr>
            </w:pPr>
          </w:p>
          <w:p w14:paraId="652E2A97" w14:textId="77777777" w:rsidR="00E03801" w:rsidRPr="0035553C" w:rsidRDefault="00E03801" w:rsidP="0054383D">
            <w:pPr>
              <w:rPr>
                <w:rFonts w:eastAsia="Arial"/>
                <w:color w:val="222222"/>
                <w:highlight w:val="white"/>
              </w:rPr>
            </w:pPr>
            <w:r w:rsidRPr="0035553C">
              <w:rPr>
                <w:rFonts w:eastAsia="Arial"/>
                <w:color w:val="222222"/>
                <w:highlight w:val="white"/>
              </w:rPr>
              <w:t>All three webinars are also available at:</w:t>
            </w:r>
          </w:p>
          <w:p w14:paraId="176A98CF" w14:textId="3003F810" w:rsidR="00E03801" w:rsidRPr="00E03801" w:rsidRDefault="00E03801" w:rsidP="0054383D">
            <w:pPr>
              <w:rPr>
                <w:color w:val="1155CC"/>
                <w:u w:val="single"/>
              </w:rPr>
            </w:pPr>
            <w:r w:rsidRPr="0035553C">
              <w:rPr>
                <w:rFonts w:eastAsia="Arial"/>
                <w:color w:val="222222"/>
                <w:highlight w:val="white"/>
              </w:rPr>
              <w:t>.</w:t>
            </w:r>
            <w:hyperlink r:id="rId14">
              <w:r w:rsidRPr="0035553C">
                <w:rPr>
                  <w:color w:val="1155CC"/>
                  <w:u w:val="single"/>
                </w:rPr>
                <w:t>https://eclkc.ohs.acf.hhs.gov/children-disabilities/article/disabilities-dialogue</w:t>
              </w:r>
            </w:hyperlink>
          </w:p>
        </w:tc>
        <w:tc>
          <w:tcPr>
            <w:tcW w:w="3330" w:type="dxa"/>
          </w:tcPr>
          <w:p w14:paraId="6F74F22C" w14:textId="77777777" w:rsidR="00E03801" w:rsidRPr="0035553C" w:rsidRDefault="00E03801" w:rsidP="0054383D"/>
        </w:tc>
        <w:tc>
          <w:tcPr>
            <w:tcW w:w="3600" w:type="dxa"/>
          </w:tcPr>
          <w:p w14:paraId="747B6BEE" w14:textId="77777777" w:rsidR="00E03801" w:rsidRPr="0035553C" w:rsidRDefault="00E03801" w:rsidP="0054383D">
            <w:pPr>
              <w:rPr>
                <w:b/>
                <w:u w:val="single"/>
              </w:rPr>
            </w:pPr>
            <w:r w:rsidRPr="0035553C">
              <w:rPr>
                <w:b/>
                <w:u w:val="single"/>
              </w:rPr>
              <w:t>New America:</w:t>
            </w:r>
          </w:p>
          <w:p w14:paraId="3DE883AB" w14:textId="77777777" w:rsidR="00E03801" w:rsidRPr="00E96ADC" w:rsidRDefault="00E03801" w:rsidP="0054383D">
            <w:pPr>
              <w:rPr>
                <w:i/>
                <w:iCs/>
              </w:rPr>
            </w:pPr>
            <w:r w:rsidRPr="00E96ADC">
              <w:rPr>
                <w:i/>
                <w:iCs/>
              </w:rPr>
              <w:t>Dual Language Learner Data Gaps and recommendations for policy change</w:t>
            </w:r>
          </w:p>
          <w:p w14:paraId="1C101ADA" w14:textId="77777777" w:rsidR="00E03801" w:rsidRPr="0035553C" w:rsidRDefault="00635DDD" w:rsidP="0054383D">
            <w:hyperlink r:id="rId15">
              <w:r w:rsidR="00E03801" w:rsidRPr="0035553C">
                <w:rPr>
                  <w:color w:val="1155CC"/>
                  <w:u w:val="single"/>
                </w:rPr>
                <w:t>https://www.newamerica.org/education-policy/reports/dual-language-learner-data-gaps/</w:t>
              </w:r>
            </w:hyperlink>
          </w:p>
        </w:tc>
      </w:tr>
    </w:tbl>
    <w:p w14:paraId="250B9E03" w14:textId="77777777" w:rsidR="00931964" w:rsidRDefault="00931964" w:rsidP="00931964"/>
    <w:p w14:paraId="1CAE3651" w14:textId="77777777" w:rsidR="00B14D4F" w:rsidRDefault="00635DDD"/>
    <w:sectPr w:rsidR="00B14D4F" w:rsidSect="00931964">
      <w:headerReference w:type="even" r:id="rId16"/>
      <w:headerReference w:type="default" r:id="rId17"/>
      <w:footerReference w:type="even" r:id="rId18"/>
      <w:footerReference w:type="default" r:id="rId19"/>
      <w:headerReference w:type="first" r:id="rId20"/>
      <w:footerReference w:type="first" r:id="rId21"/>
      <w:pgSz w:w="20160" w:h="12240" w:orient="landscape" w:code="5"/>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CF4156" w14:textId="77777777" w:rsidR="00931964" w:rsidRDefault="00931964" w:rsidP="00931964">
      <w:r>
        <w:separator/>
      </w:r>
    </w:p>
  </w:endnote>
  <w:endnote w:type="continuationSeparator" w:id="0">
    <w:p w14:paraId="6D93CF43" w14:textId="77777777" w:rsidR="00931964" w:rsidRDefault="00931964" w:rsidP="009319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Roboto">
    <w:altName w:val="Arial"/>
    <w:charset w:val="00"/>
    <w:family w:val="auto"/>
    <w:pitch w:val="default"/>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B54B80" w14:textId="77777777" w:rsidR="00635DDD" w:rsidRDefault="00635DD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F14615" w14:textId="77777777" w:rsidR="00931964" w:rsidRDefault="00931964" w:rsidP="00931964">
    <w:pPr>
      <w:ind w:right="360"/>
    </w:pPr>
    <w:r>
      <w:rPr>
        <w:b/>
        <w:bCs/>
        <w:sz w:val="28"/>
        <w:szCs w:val="28"/>
      </w:rPr>
      <w:t>(</w:t>
    </w:r>
    <w:proofErr w:type="gramStart"/>
    <w:r>
      <w:rPr>
        <w:b/>
        <w:bCs/>
        <w:sz w:val="28"/>
        <w:szCs w:val="28"/>
      </w:rPr>
      <w:t>*)</w:t>
    </w:r>
    <w:r>
      <w:t>Indicates</w:t>
    </w:r>
    <w:proofErr w:type="gramEnd"/>
    <w:r>
      <w:t xml:space="preserve"> resource that can be used for more than one competency or competency areas.</w:t>
    </w:r>
  </w:p>
  <w:p w14:paraId="4F1A8B97" w14:textId="77777777" w:rsidR="00931964" w:rsidRDefault="00931964" w:rsidP="00931964">
    <w:pPr>
      <w:ind w:right="360"/>
    </w:pPr>
    <w:r>
      <w:rPr>
        <w:b/>
        <w:bCs/>
        <w:color w:val="FF0000"/>
        <w:sz w:val="28"/>
        <w:szCs w:val="28"/>
      </w:rPr>
      <w:t>(#)</w:t>
    </w:r>
    <w:r w:rsidRPr="009D2A73">
      <w:rPr>
        <w:b/>
        <w:bCs/>
        <w:color w:val="FF0000"/>
        <w:sz w:val="28"/>
        <w:szCs w:val="28"/>
      </w:rPr>
      <w:t xml:space="preserve"> </w:t>
    </w:r>
    <w:r>
      <w:t>Indicates new descriptor, not found in prior versions of the Gateways Bilingual/ESL Competencies or an edition to an existing descriptor.</w:t>
    </w:r>
  </w:p>
  <w:p w14:paraId="469467A9" w14:textId="23834003" w:rsidR="00931964" w:rsidRDefault="00931964" w:rsidP="00931964">
    <w:pPr>
      <w:pStyle w:val="Footer"/>
    </w:pPr>
    <w:r>
      <w:rPr>
        <w:b/>
        <w:bCs/>
        <w:i/>
        <w:iCs/>
        <w:color w:val="000000" w:themeColor="text1"/>
        <w:sz w:val="28"/>
        <w:szCs w:val="28"/>
      </w:rPr>
      <w:t>(</w:t>
    </w:r>
    <w:proofErr w:type="gramStart"/>
    <w:r>
      <w:rPr>
        <w:b/>
        <w:bCs/>
        <w:i/>
        <w:iCs/>
        <w:color w:val="000000" w:themeColor="text1"/>
        <w:sz w:val="28"/>
        <w:szCs w:val="28"/>
      </w:rPr>
      <w:t>&amp;)</w:t>
    </w:r>
    <w:r>
      <w:t>This</w:t>
    </w:r>
    <w:proofErr w:type="gramEnd"/>
    <w:r>
      <w:t xml:space="preserve"> resource is currently free to Illinois residents, but requires that users register on the </w:t>
    </w:r>
    <w:proofErr w:type="spellStart"/>
    <w:r>
      <w:t>UOnline</w:t>
    </w:r>
    <w:proofErr w:type="spellEnd"/>
    <w:r>
      <w:t xml:space="preserve"> University of Wisconsin-Madison Website.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EFB56D" w14:textId="77777777" w:rsidR="00635DDD" w:rsidRDefault="00635D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D16B7B" w14:textId="77777777" w:rsidR="00931964" w:rsidRDefault="00931964" w:rsidP="00931964">
      <w:r>
        <w:separator/>
      </w:r>
    </w:p>
  </w:footnote>
  <w:footnote w:type="continuationSeparator" w:id="0">
    <w:p w14:paraId="70E184A0" w14:textId="77777777" w:rsidR="00931964" w:rsidRDefault="00931964" w:rsidP="009319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7AD5CD" w14:textId="5192C6CB" w:rsidR="00635DDD" w:rsidRDefault="00635DDD">
    <w:pPr>
      <w:pStyle w:val="Header"/>
    </w:pPr>
    <w:r>
      <w:rPr>
        <w:noProof/>
      </w:rPr>
      <w:pict w14:anchorId="651E2C3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7552188" o:spid="_x0000_s2050" type="#_x0000_t136" style="position:absolute;margin-left:0;margin-top:0;width:543.8pt;height:217.5pt;rotation:315;z-index:-251655168;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9934C5" w14:textId="513D8332" w:rsidR="00635DDD" w:rsidRDefault="00635DDD">
    <w:pPr>
      <w:pStyle w:val="Header"/>
    </w:pPr>
    <w:r>
      <w:rPr>
        <w:noProof/>
      </w:rPr>
      <w:pict w14:anchorId="0E2C36C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7552189" o:spid="_x0000_s2051" type="#_x0000_t136" style="position:absolute;margin-left:0;margin-top:0;width:543.8pt;height:217.5pt;rotation:315;z-index:-251653120;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B53C85" w14:textId="5A54CEA4" w:rsidR="00635DDD" w:rsidRDefault="00635DDD">
    <w:pPr>
      <w:pStyle w:val="Header"/>
    </w:pPr>
    <w:r>
      <w:rPr>
        <w:noProof/>
      </w:rPr>
      <w:pict w14:anchorId="6D75C6B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7552187" o:spid="_x0000_s2049" type="#_x0000_t136" style="position:absolute;margin-left:0;margin-top:0;width:543.8pt;height:217.5pt;rotation:315;z-index:-251657216;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785B0B"/>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7681ABA"/>
    <w:multiLevelType w:val="hybridMultilevel"/>
    <w:tmpl w:val="EC948BB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EC92916"/>
    <w:multiLevelType w:val="hybridMultilevel"/>
    <w:tmpl w:val="C80E69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1964"/>
    <w:rsid w:val="00466013"/>
    <w:rsid w:val="00635DDD"/>
    <w:rsid w:val="00790C43"/>
    <w:rsid w:val="00931964"/>
    <w:rsid w:val="00E03801"/>
    <w:rsid w:val="00E752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262B3C7"/>
  <w15:chartTrackingRefBased/>
  <w15:docId w15:val="{7F95379F-8FD1-4890-AFC0-AE797D815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196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E03801"/>
    <w:pPr>
      <w:keepNext/>
      <w:keepLines/>
      <w:spacing w:before="480" w:after="120"/>
      <w:outlineLvl w:val="0"/>
    </w:pPr>
    <w:rPr>
      <w:b/>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basedOn w:val="DefaultParagraphFont"/>
    <w:uiPriority w:val="99"/>
    <w:semiHidden/>
    <w:unhideWhenUsed/>
    <w:rsid w:val="00931964"/>
    <w:rPr>
      <w:color w:val="954F72" w:themeColor="followedHyperlink"/>
      <w:u w:val="single"/>
    </w:rPr>
  </w:style>
  <w:style w:type="paragraph" w:styleId="Header">
    <w:name w:val="header"/>
    <w:basedOn w:val="Normal"/>
    <w:link w:val="HeaderChar"/>
    <w:uiPriority w:val="99"/>
    <w:unhideWhenUsed/>
    <w:rsid w:val="00931964"/>
    <w:pPr>
      <w:tabs>
        <w:tab w:val="center" w:pos="4680"/>
        <w:tab w:val="right" w:pos="9360"/>
      </w:tabs>
    </w:pPr>
  </w:style>
  <w:style w:type="character" w:customStyle="1" w:styleId="HeaderChar">
    <w:name w:val="Header Char"/>
    <w:basedOn w:val="DefaultParagraphFont"/>
    <w:link w:val="Header"/>
    <w:uiPriority w:val="99"/>
    <w:rsid w:val="0093196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31964"/>
    <w:pPr>
      <w:tabs>
        <w:tab w:val="center" w:pos="4680"/>
        <w:tab w:val="right" w:pos="9360"/>
      </w:tabs>
    </w:pPr>
  </w:style>
  <w:style w:type="character" w:customStyle="1" w:styleId="FooterChar">
    <w:name w:val="Footer Char"/>
    <w:basedOn w:val="DefaultParagraphFont"/>
    <w:link w:val="Footer"/>
    <w:uiPriority w:val="99"/>
    <w:rsid w:val="00931964"/>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931964"/>
  </w:style>
  <w:style w:type="character" w:customStyle="1" w:styleId="CommentTextChar">
    <w:name w:val="Comment Text Char"/>
    <w:basedOn w:val="DefaultParagraphFont"/>
    <w:link w:val="CommentText"/>
    <w:uiPriority w:val="99"/>
    <w:rsid w:val="00931964"/>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E03801"/>
    <w:rPr>
      <w:rFonts w:ascii="Times New Roman" w:eastAsia="Times New Roman" w:hAnsi="Times New Roman" w:cs="Times New Roman"/>
      <w:b/>
      <w:sz w:val="48"/>
      <w:szCs w:val="48"/>
    </w:rPr>
  </w:style>
  <w:style w:type="character" w:styleId="Hyperlink">
    <w:name w:val="Hyperlink"/>
    <w:basedOn w:val="DefaultParagraphFont"/>
    <w:uiPriority w:val="99"/>
    <w:unhideWhenUsed/>
    <w:rsid w:val="00E0380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wamerica.org/education-policy/edcentral/dllreader6/" TargetMode="External"/><Relationship Id="rId13" Type="http://schemas.openxmlformats.org/officeDocument/2006/relationships/hyperlink" Target="https://eclkc.ohs.acf.hhs.gov/video/effective-instruction-embedding-iep-goals"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hyperlink" Target="https://www.naeyc.org/sites/default/files/globally-shared/downloads/PDFs/resources/position-statements/ELL_Supplement_Shorter_Version.pdf" TargetMode="External"/><Relationship Id="rId12" Type="http://schemas.openxmlformats.org/officeDocument/2006/relationships/hyperlink" Target="https://view.vzaar.com/5154151/player?apiOn=true&amp;GAOn=true"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view.vzaar.com/5154134/player?apiOn=true&amp;GAOn=true" TargetMode="External"/><Relationship Id="rId5" Type="http://schemas.openxmlformats.org/officeDocument/2006/relationships/footnotes" Target="footnotes.xml"/><Relationship Id="rId15" Type="http://schemas.openxmlformats.org/officeDocument/2006/relationships/hyperlink" Target="https://www.newamerica.org/education-policy/reports/dual-language-learner-data-gaps/" TargetMode="External"/><Relationship Id="rId23" Type="http://schemas.openxmlformats.org/officeDocument/2006/relationships/theme" Target="theme/theme1.xml"/><Relationship Id="rId10" Type="http://schemas.openxmlformats.org/officeDocument/2006/relationships/hyperlink" Target="https://chicago.chalkbeat.org/2019/7/9/21108516/how-to-get-more-english-learners-prepared-to-enter-kindergarten-illinois-wrestles-with-answer"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www.newamerica.org/education-policy/edcentral/dll-data-gaps-4/" TargetMode="External"/><Relationship Id="rId14" Type="http://schemas.openxmlformats.org/officeDocument/2006/relationships/hyperlink" Target="https://eclkc.ohs.acf.hhs.gov/children-disabilities/article/disabilities-dialogue"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640</Words>
  <Characters>3654</Characters>
  <Application>Microsoft Office Word</Application>
  <DocSecurity>0</DocSecurity>
  <Lines>30</Lines>
  <Paragraphs>8</Paragraphs>
  <ScaleCrop>false</ScaleCrop>
  <Company/>
  <LinksUpToDate>false</LinksUpToDate>
  <CharactersWithSpaces>4286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Hellmer</dc:creator>
  <cp:keywords/>
  <dc:description/>
  <cp:lastModifiedBy>Stephanie Hellmer</cp:lastModifiedBy>
  <cp:revision>3</cp:revision>
  <dcterms:created xsi:type="dcterms:W3CDTF">2020-07-28T13:32:00Z</dcterms:created>
  <dcterms:modified xsi:type="dcterms:W3CDTF">2020-08-03T17:55:00Z</dcterms:modified>
</cp:coreProperties>
</file>