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124A3" w14:textId="328A4625" w:rsidR="00FA1AC0" w:rsidRPr="00F27439" w:rsidRDefault="003E5DBA" w:rsidP="00F750D2">
      <w:pPr>
        <w:spacing w:after="0" w:line="240" w:lineRule="auto"/>
        <w:jc w:val="center"/>
        <w:rPr>
          <w:rFonts w:ascii="Times New Roman" w:hAnsi="Times New Roman" w:cs="Times New Roman"/>
          <w:b/>
          <w:sz w:val="24"/>
          <w:szCs w:val="24"/>
        </w:rPr>
      </w:pPr>
      <w:r>
        <w:rPr>
          <w:rFonts w:ascii="Times New Roman" w:eastAsia="Times" w:hAnsi="Times New Roman" w:cs="Times New Roman"/>
          <w:b/>
          <w:bCs/>
          <w:sz w:val="28"/>
          <w:szCs w:val="28"/>
        </w:rPr>
        <w:t xml:space="preserve">FCC Leadership &amp; </w:t>
      </w:r>
      <w:r w:rsidR="007109E8" w:rsidRPr="00F27439">
        <w:rPr>
          <w:rFonts w:ascii="Times New Roman" w:eastAsia="Times" w:hAnsi="Times New Roman" w:cs="Times New Roman"/>
          <w:b/>
          <w:bCs/>
          <w:sz w:val="28"/>
          <w:szCs w:val="28"/>
        </w:rPr>
        <w:t>A</w:t>
      </w:r>
      <w:r>
        <w:rPr>
          <w:rFonts w:ascii="Times New Roman" w:eastAsia="Times" w:hAnsi="Times New Roman" w:cs="Times New Roman"/>
          <w:b/>
          <w:bCs/>
          <w:sz w:val="28"/>
          <w:szCs w:val="28"/>
        </w:rPr>
        <w:t>dvocacy</w:t>
      </w:r>
      <w:r w:rsidR="007109E8" w:rsidRPr="00F27439">
        <w:rPr>
          <w:rFonts w:ascii="Times New Roman" w:eastAsia="Times" w:hAnsi="Times New Roman" w:cs="Times New Roman"/>
          <w:b/>
          <w:bCs/>
          <w:sz w:val="28"/>
          <w:szCs w:val="28"/>
        </w:rPr>
        <w:t xml:space="preserve"> Assessment (Levels 3</w:t>
      </w:r>
      <w:r w:rsidR="5D8D1D39" w:rsidRPr="00F27439">
        <w:rPr>
          <w:rFonts w:ascii="Times New Roman" w:eastAsia="Times" w:hAnsi="Times New Roman" w:cs="Times New Roman"/>
          <w:b/>
          <w:bCs/>
          <w:sz w:val="28"/>
          <w:szCs w:val="28"/>
        </w:rPr>
        <w:t>)</w:t>
      </w:r>
    </w:p>
    <w:p w14:paraId="5C75C365" w14:textId="783FC790" w:rsidR="00F750D2" w:rsidRPr="00F27439" w:rsidRDefault="007109E8" w:rsidP="00F750D2">
      <w:pPr>
        <w:spacing w:after="0" w:line="240" w:lineRule="auto"/>
        <w:jc w:val="center"/>
        <w:rPr>
          <w:rFonts w:ascii="Times New Roman" w:hAnsi="Times New Roman" w:cs="Times New Roman"/>
          <w:b/>
          <w:sz w:val="24"/>
          <w:szCs w:val="24"/>
        </w:rPr>
      </w:pPr>
      <w:r w:rsidRPr="00F27439">
        <w:rPr>
          <w:rFonts w:ascii="Times New Roman" w:eastAsia="Times" w:hAnsi="Times New Roman" w:cs="Times New Roman"/>
          <w:b/>
          <w:bCs/>
          <w:sz w:val="28"/>
          <w:szCs w:val="28"/>
        </w:rPr>
        <w:t>Policy and Procedure Model</w:t>
      </w:r>
    </w:p>
    <w:p w14:paraId="1D187415" w14:textId="77777777" w:rsidR="00F750D2" w:rsidRPr="00F27439" w:rsidRDefault="00F750D2" w:rsidP="00F750D2">
      <w:pPr>
        <w:spacing w:after="0" w:line="240" w:lineRule="auto"/>
        <w:jc w:val="center"/>
        <w:rPr>
          <w:rFonts w:ascii="Times New Roman" w:hAnsi="Times New Roman" w:cs="Times New Roman"/>
          <w:b/>
          <w:sz w:val="24"/>
          <w:szCs w:val="24"/>
        </w:rPr>
      </w:pPr>
    </w:p>
    <w:tbl>
      <w:tblPr>
        <w:tblStyle w:val="TableGrid"/>
        <w:tblW w:w="14598" w:type="dxa"/>
        <w:tblLook w:val="04A0" w:firstRow="1" w:lastRow="0" w:firstColumn="1" w:lastColumn="0" w:noHBand="0" w:noVBand="1"/>
      </w:tblPr>
      <w:tblGrid>
        <w:gridCol w:w="1643"/>
        <w:gridCol w:w="12955"/>
      </w:tblGrid>
      <w:tr w:rsidR="00F27439" w:rsidRPr="00F27439" w14:paraId="39F7A05C" w14:textId="77777777" w:rsidTr="003E5DBA">
        <w:tc>
          <w:tcPr>
            <w:tcW w:w="1643" w:type="dxa"/>
          </w:tcPr>
          <w:p w14:paraId="3894CAF1" w14:textId="77777777" w:rsidR="00F27439" w:rsidRPr="00F27439" w:rsidRDefault="00F27439" w:rsidP="002E4EC2">
            <w:pPr>
              <w:rPr>
                <w:rFonts w:ascii="Times New Roman" w:hAnsi="Times New Roman" w:cs="Times New Roman"/>
                <w:b/>
                <w:sz w:val="20"/>
                <w:szCs w:val="20"/>
              </w:rPr>
            </w:pPr>
            <w:r w:rsidRPr="00F27439">
              <w:rPr>
                <w:rFonts w:ascii="Times New Roman" w:eastAsia="Times" w:hAnsi="Times New Roman" w:cs="Times New Roman"/>
                <w:b/>
                <w:bCs/>
              </w:rPr>
              <w:t>FCC Competencies</w:t>
            </w:r>
          </w:p>
        </w:tc>
        <w:tc>
          <w:tcPr>
            <w:tcW w:w="12955" w:type="dxa"/>
          </w:tcPr>
          <w:p w14:paraId="3F3A4862" w14:textId="49A66C15" w:rsidR="00F27439" w:rsidRPr="008D0E48" w:rsidRDefault="003E5DBA" w:rsidP="008D0E48">
            <w:pPr>
              <w:rPr>
                <w:rFonts w:ascii="Times New Roman" w:eastAsia="Times,Times New Roman" w:hAnsi="Times New Roman" w:cs="Times New Roman"/>
                <w:sz w:val="20"/>
                <w:szCs w:val="20"/>
              </w:rPr>
            </w:pPr>
            <w:r>
              <w:rPr>
                <w:rFonts w:ascii="Times New Roman" w:eastAsia="Times,Times New Roman" w:hAnsi="Times New Roman" w:cs="Times New Roman"/>
                <w:b/>
                <w:bCs/>
                <w:sz w:val="20"/>
                <w:szCs w:val="20"/>
                <w:u w:val="single"/>
              </w:rPr>
              <w:t>L</w:t>
            </w:r>
            <w:r w:rsidR="008D0E48" w:rsidRPr="00CD53A2">
              <w:rPr>
                <w:rFonts w:ascii="Times New Roman" w:eastAsia="Times,Times New Roman" w:hAnsi="Times New Roman" w:cs="Times New Roman"/>
                <w:b/>
                <w:bCs/>
                <w:sz w:val="20"/>
                <w:szCs w:val="20"/>
                <w:u w:val="single"/>
              </w:rPr>
              <w:t>A1</w:t>
            </w:r>
            <w:r w:rsidR="008D0E48" w:rsidRPr="00CD53A2">
              <w:rPr>
                <w:rFonts w:ascii="Times New Roman" w:eastAsia="Times,Times New Roman" w:hAnsi="Times New Roman" w:cs="Times New Roman"/>
                <w:sz w:val="20"/>
                <w:szCs w:val="20"/>
              </w:rPr>
              <w:t>: Identifies policies, legislation, issues and trends, and community connections and resources supportive of children, families, family child care programs, and the family child care professional.</w:t>
            </w:r>
          </w:p>
        </w:tc>
      </w:tr>
      <w:tr w:rsidR="00F27439" w:rsidRPr="00F27439" w14:paraId="16CF8CA7" w14:textId="77777777" w:rsidTr="003E5DBA">
        <w:tc>
          <w:tcPr>
            <w:tcW w:w="1643" w:type="dxa"/>
          </w:tcPr>
          <w:p w14:paraId="6BCFAB35" w14:textId="77777777" w:rsidR="00F27439" w:rsidRPr="00F27439" w:rsidRDefault="00F27439" w:rsidP="002E4EC2">
            <w:pPr>
              <w:rPr>
                <w:rFonts w:ascii="Times New Roman" w:eastAsia="Times" w:hAnsi="Times New Roman" w:cs="Times New Roman"/>
                <w:b/>
                <w:bCs/>
              </w:rPr>
            </w:pPr>
            <w:r w:rsidRPr="00F27439">
              <w:rPr>
                <w:rFonts w:ascii="Times New Roman" w:eastAsia="Times" w:hAnsi="Times New Roman" w:cs="Times New Roman"/>
                <w:b/>
                <w:bCs/>
              </w:rPr>
              <w:t>NAEYC</w:t>
            </w:r>
          </w:p>
        </w:tc>
        <w:tc>
          <w:tcPr>
            <w:tcW w:w="12955" w:type="dxa"/>
          </w:tcPr>
          <w:p w14:paraId="18E7FC87" w14:textId="3A0B8AA0" w:rsidR="00F27439" w:rsidRPr="00F27439" w:rsidRDefault="00F27439" w:rsidP="002E4EC2">
            <w:pPr>
              <w:rPr>
                <w:rFonts w:ascii="Times New Roman" w:eastAsia="Times New Roman" w:hAnsi="Times New Roman" w:cs="Times New Roman"/>
                <w:bCs/>
                <w:sz w:val="20"/>
                <w:szCs w:val="20"/>
              </w:rPr>
            </w:pPr>
            <w:r w:rsidRPr="00F27439">
              <w:rPr>
                <w:rFonts w:ascii="Times New Roman" w:eastAsia="Times New Roman" w:hAnsi="Times New Roman" w:cs="Times New Roman"/>
                <w:bCs/>
                <w:sz w:val="18"/>
                <w:szCs w:val="18"/>
              </w:rPr>
              <w:t>6a, 6e, 6c</w:t>
            </w:r>
          </w:p>
        </w:tc>
      </w:tr>
      <w:tr w:rsidR="00F27439" w:rsidRPr="00F27439" w14:paraId="35B55945" w14:textId="77777777" w:rsidTr="003E5DBA">
        <w:tc>
          <w:tcPr>
            <w:tcW w:w="1643" w:type="dxa"/>
          </w:tcPr>
          <w:p w14:paraId="3353B2B1" w14:textId="77777777" w:rsidR="00F27439" w:rsidRPr="00F27439" w:rsidRDefault="00F27439" w:rsidP="002E4EC2">
            <w:pPr>
              <w:rPr>
                <w:rFonts w:ascii="Times New Roman" w:hAnsi="Times New Roman" w:cs="Times New Roman"/>
                <w:b/>
                <w:sz w:val="20"/>
                <w:szCs w:val="20"/>
              </w:rPr>
            </w:pPr>
            <w:r w:rsidRPr="00F27439">
              <w:rPr>
                <w:rFonts w:ascii="Times New Roman" w:eastAsia="Times" w:hAnsi="Times New Roman" w:cs="Times New Roman"/>
                <w:b/>
                <w:bCs/>
              </w:rPr>
              <w:t>IPTS</w:t>
            </w:r>
          </w:p>
        </w:tc>
        <w:tc>
          <w:tcPr>
            <w:tcW w:w="12955" w:type="dxa"/>
          </w:tcPr>
          <w:p w14:paraId="2CFB09D7" w14:textId="10FDFF03" w:rsidR="00F27439" w:rsidRPr="00F27439" w:rsidRDefault="00F27439" w:rsidP="00F27439">
            <w:pPr>
              <w:pStyle w:val="paragraph"/>
              <w:keepNext/>
              <w:keepLines/>
              <w:spacing w:before="0" w:after="0"/>
              <w:outlineLvl w:val="3"/>
              <w:rPr>
                <w:rFonts w:eastAsia="Times,Times New Roman" w:cs="Times New Roman"/>
                <w:sz w:val="18"/>
                <w:szCs w:val="18"/>
              </w:rPr>
            </w:pPr>
            <w:r w:rsidRPr="00F27439">
              <w:rPr>
                <w:rFonts w:eastAsia="Times New Roman" w:cs="Times New Roman"/>
                <w:bCs/>
                <w:sz w:val="18"/>
                <w:szCs w:val="18"/>
              </w:rPr>
              <w:t>8E, 9A, 9B, 9G</w:t>
            </w:r>
          </w:p>
        </w:tc>
      </w:tr>
      <w:tr w:rsidR="00F27439" w:rsidRPr="00F27439" w14:paraId="7658B49C" w14:textId="77777777" w:rsidTr="003E5DBA">
        <w:tc>
          <w:tcPr>
            <w:tcW w:w="1643" w:type="dxa"/>
          </w:tcPr>
          <w:p w14:paraId="092E6F95" w14:textId="77777777" w:rsidR="00F27439" w:rsidRPr="00F27439" w:rsidRDefault="00F27439" w:rsidP="002E4EC2">
            <w:pPr>
              <w:rPr>
                <w:rFonts w:ascii="Times New Roman" w:eastAsia="Times" w:hAnsi="Times New Roman" w:cs="Times New Roman"/>
                <w:b/>
                <w:bCs/>
              </w:rPr>
            </w:pPr>
            <w:r w:rsidRPr="00F27439">
              <w:rPr>
                <w:rFonts w:ascii="Times New Roman" w:eastAsia="Times" w:hAnsi="Times New Roman" w:cs="Times New Roman"/>
                <w:b/>
                <w:bCs/>
              </w:rPr>
              <w:t>Gateways Benchmarks</w:t>
            </w:r>
          </w:p>
        </w:tc>
        <w:tc>
          <w:tcPr>
            <w:tcW w:w="12955" w:type="dxa"/>
          </w:tcPr>
          <w:p w14:paraId="557B4D7E" w14:textId="03039168" w:rsidR="00F27439" w:rsidRPr="00F27439" w:rsidRDefault="00F27439" w:rsidP="002E4EC2">
            <w:pPr>
              <w:ind w:left="432" w:hanging="432"/>
              <w:rPr>
                <w:rFonts w:ascii="Times New Roman" w:eastAsia="Times New Roman" w:hAnsi="Times New Roman" w:cs="Times New Roman"/>
                <w:bCs/>
                <w:sz w:val="20"/>
                <w:szCs w:val="20"/>
              </w:rPr>
            </w:pPr>
            <w:r w:rsidRPr="00F27439">
              <w:rPr>
                <w:rFonts w:ascii="Times New Roman" w:eastAsia="Times New Roman" w:hAnsi="Times New Roman" w:cs="Times New Roman"/>
                <w:bCs/>
                <w:sz w:val="18"/>
                <w:szCs w:val="18"/>
              </w:rPr>
              <w:t>2-4H1, 2-4H8, 2-4G4</w:t>
            </w:r>
          </w:p>
        </w:tc>
      </w:tr>
    </w:tbl>
    <w:p w14:paraId="4D401992" w14:textId="77777777" w:rsidR="00302375" w:rsidRPr="00F27439" w:rsidRDefault="00302375" w:rsidP="003C5454">
      <w:pPr>
        <w:spacing w:after="0" w:line="240" w:lineRule="auto"/>
        <w:rPr>
          <w:rFonts w:ascii="Times New Roman" w:hAnsi="Times New Roman" w:cs="Times New Roman"/>
          <w:b/>
          <w:sz w:val="16"/>
          <w:szCs w:val="16"/>
        </w:rPr>
      </w:pPr>
    </w:p>
    <w:p w14:paraId="06D38219" w14:textId="13CB7D3A" w:rsidR="00560E13" w:rsidRPr="00F27439" w:rsidRDefault="5D8D1D39" w:rsidP="00560E13">
      <w:pPr>
        <w:spacing w:after="0" w:line="240" w:lineRule="auto"/>
        <w:rPr>
          <w:rFonts w:ascii="Times New Roman" w:hAnsi="Times New Roman" w:cs="Times New Roman"/>
        </w:rPr>
      </w:pPr>
      <w:r w:rsidRPr="00F27439">
        <w:rPr>
          <w:rFonts w:ascii="Times New Roman" w:eastAsia="Times" w:hAnsi="Times New Roman" w:cs="Times New Roman"/>
        </w:rPr>
        <w:t xml:space="preserve">This assessment will evaluate your ability to </w:t>
      </w:r>
      <w:r w:rsidR="007109E8" w:rsidRPr="00F27439">
        <w:rPr>
          <w:rFonts w:ascii="Times New Roman" w:eastAsia="Times" w:hAnsi="Times New Roman" w:cs="Times New Roman"/>
        </w:rPr>
        <w:t>develop policies and procedures that reflect legislative and regulatory issues and mandates while providing for family and community collaboration, input and participation</w:t>
      </w:r>
      <w:r w:rsidR="00FC24C7" w:rsidRPr="00F27439">
        <w:rPr>
          <w:rFonts w:ascii="Times New Roman" w:eastAsia="Times" w:hAnsi="Times New Roman" w:cs="Times New Roman"/>
        </w:rPr>
        <w:t>.</w:t>
      </w:r>
      <w:r w:rsidRPr="00F27439">
        <w:rPr>
          <w:rFonts w:ascii="Times New Roman" w:eastAsia="Times" w:hAnsi="Times New Roman" w:cs="Times New Roman"/>
        </w:rPr>
        <w:t xml:space="preserve"> </w:t>
      </w:r>
    </w:p>
    <w:p w14:paraId="7B32BAF1" w14:textId="77777777" w:rsidR="00560E13" w:rsidRPr="00F27439" w:rsidRDefault="00560E13" w:rsidP="00560E13">
      <w:pPr>
        <w:spacing w:after="0" w:line="240" w:lineRule="auto"/>
        <w:rPr>
          <w:rFonts w:ascii="Times New Roman" w:hAnsi="Times New Roman" w:cs="Times New Roman"/>
          <w:b/>
        </w:rPr>
      </w:pPr>
    </w:p>
    <w:p w14:paraId="7D89F475" w14:textId="75E3967A" w:rsidR="00FC24C7" w:rsidRPr="00F27439" w:rsidRDefault="00FC24C7" w:rsidP="00560E13">
      <w:pPr>
        <w:spacing w:after="0" w:line="240" w:lineRule="auto"/>
        <w:rPr>
          <w:rFonts w:ascii="Times New Roman" w:hAnsi="Times New Roman" w:cs="Times New Roman"/>
          <w:b/>
          <w:sz w:val="32"/>
          <w:szCs w:val="32"/>
        </w:rPr>
      </w:pPr>
      <w:r w:rsidRPr="00F27439">
        <w:rPr>
          <w:rFonts w:ascii="Times New Roman" w:hAnsi="Times New Roman" w:cs="Times New Roman"/>
          <w:b/>
          <w:sz w:val="32"/>
          <w:szCs w:val="32"/>
        </w:rPr>
        <w:t>Assessment Task:</w:t>
      </w:r>
    </w:p>
    <w:p w14:paraId="5F5430E2" w14:textId="77777777" w:rsidR="00584BC6" w:rsidRPr="00F27439" w:rsidRDefault="00FC24C7" w:rsidP="00560E13">
      <w:pPr>
        <w:spacing w:after="0" w:line="240" w:lineRule="auto"/>
        <w:rPr>
          <w:rFonts w:ascii="Times New Roman" w:hAnsi="Times New Roman" w:cs="Times New Roman"/>
        </w:rPr>
      </w:pPr>
      <w:r w:rsidRPr="00F27439">
        <w:rPr>
          <w:rFonts w:ascii="Times New Roman" w:hAnsi="Times New Roman" w:cs="Times New Roman"/>
        </w:rPr>
        <w:t>For this assessment you will develop a manual</w:t>
      </w:r>
      <w:r w:rsidR="00584BC6" w:rsidRPr="00F27439">
        <w:rPr>
          <w:rFonts w:ascii="Times New Roman" w:hAnsi="Times New Roman" w:cs="Times New Roman"/>
        </w:rPr>
        <w:t xml:space="preserve"> which reflects the specific the specific policies and procedures which will guide your family child care organization or proposed organization. Your policies and procedures should include </w:t>
      </w:r>
    </w:p>
    <w:p w14:paraId="3710C866" w14:textId="4F8B746D" w:rsidR="00FC24C7" w:rsidRPr="00F27439" w:rsidRDefault="00584BC6" w:rsidP="00584BC6">
      <w:pPr>
        <w:pStyle w:val="ListParagraph"/>
        <w:numPr>
          <w:ilvl w:val="0"/>
          <w:numId w:val="22"/>
        </w:numPr>
        <w:spacing w:after="0" w:line="240" w:lineRule="auto"/>
        <w:rPr>
          <w:rFonts w:ascii="Times New Roman" w:hAnsi="Times New Roman" w:cs="Times New Roman"/>
        </w:rPr>
      </w:pPr>
      <w:r w:rsidRPr="00F27439">
        <w:rPr>
          <w:rFonts w:ascii="Times New Roman" w:hAnsi="Times New Roman" w:cs="Times New Roman"/>
        </w:rPr>
        <w:t xml:space="preserve">Illinois Licensing Standards for Day Care Homes and  include policies and procedures for: </w:t>
      </w:r>
      <w:hyperlink r:id="rId8" w:history="1">
        <w:r w:rsidRPr="00F27439">
          <w:rPr>
            <w:rStyle w:val="Hyperlink"/>
            <w:rFonts w:ascii="Times New Roman" w:hAnsi="Times New Roman" w:cs="Times New Roman"/>
          </w:rPr>
          <w:t>https://www.illinois.gov/dcfs/aboutus/notices/Documents/Rules_406.pdf</w:t>
        </w:r>
      </w:hyperlink>
    </w:p>
    <w:p w14:paraId="0BD5E686" w14:textId="757CEE8D" w:rsidR="00584BC6" w:rsidRPr="00F27439" w:rsidRDefault="00584BC6" w:rsidP="00584BC6">
      <w:pPr>
        <w:pStyle w:val="ListParagraph"/>
        <w:numPr>
          <w:ilvl w:val="1"/>
          <w:numId w:val="22"/>
        </w:numPr>
        <w:spacing w:after="0" w:line="240" w:lineRule="auto"/>
        <w:rPr>
          <w:rFonts w:ascii="Times New Roman" w:hAnsi="Times New Roman" w:cs="Times New Roman"/>
        </w:rPr>
      </w:pPr>
      <w:r w:rsidRPr="00F27439">
        <w:rPr>
          <w:rFonts w:ascii="Times New Roman" w:hAnsi="Times New Roman" w:cs="Times New Roman"/>
        </w:rPr>
        <w:t>Admission and Discharge of Children</w:t>
      </w:r>
    </w:p>
    <w:p w14:paraId="1B8F8E9B" w14:textId="6D5E8BE0" w:rsidR="00584BC6" w:rsidRPr="00F27439" w:rsidRDefault="00584BC6" w:rsidP="00584BC6">
      <w:pPr>
        <w:pStyle w:val="ListParagraph"/>
        <w:numPr>
          <w:ilvl w:val="1"/>
          <w:numId w:val="22"/>
        </w:numPr>
        <w:spacing w:after="0" w:line="240" w:lineRule="auto"/>
        <w:rPr>
          <w:rFonts w:ascii="Times New Roman" w:hAnsi="Times New Roman" w:cs="Times New Roman"/>
        </w:rPr>
      </w:pPr>
      <w:r w:rsidRPr="00F27439">
        <w:rPr>
          <w:rFonts w:ascii="Times New Roman" w:hAnsi="Times New Roman" w:cs="Times New Roman"/>
        </w:rPr>
        <w:t>Application Procedures</w:t>
      </w:r>
    </w:p>
    <w:p w14:paraId="553C5CEF" w14:textId="54D893D4" w:rsidR="00584BC6" w:rsidRPr="00F27439" w:rsidRDefault="00584BC6" w:rsidP="00584BC6">
      <w:pPr>
        <w:pStyle w:val="ListParagraph"/>
        <w:numPr>
          <w:ilvl w:val="1"/>
          <w:numId w:val="22"/>
        </w:numPr>
        <w:spacing w:after="0" w:line="240" w:lineRule="auto"/>
        <w:rPr>
          <w:rFonts w:ascii="Times New Roman" w:hAnsi="Times New Roman" w:cs="Times New Roman"/>
        </w:rPr>
      </w:pPr>
      <w:r w:rsidRPr="00F27439">
        <w:rPr>
          <w:rFonts w:ascii="Times New Roman" w:hAnsi="Times New Roman" w:cs="Times New Roman"/>
        </w:rPr>
        <w:t xml:space="preserve">Health, Safety &amp; Wellness </w:t>
      </w:r>
    </w:p>
    <w:p w14:paraId="560FA18A" w14:textId="2E0D994A" w:rsidR="00584BC6" w:rsidRPr="00F27439" w:rsidRDefault="00584BC6" w:rsidP="00584BC6">
      <w:pPr>
        <w:pStyle w:val="ListParagraph"/>
        <w:numPr>
          <w:ilvl w:val="1"/>
          <w:numId w:val="22"/>
        </w:numPr>
        <w:spacing w:after="0" w:line="240" w:lineRule="auto"/>
        <w:rPr>
          <w:rFonts w:ascii="Times New Roman" w:hAnsi="Times New Roman" w:cs="Times New Roman"/>
        </w:rPr>
      </w:pPr>
      <w:r w:rsidRPr="00F27439">
        <w:rPr>
          <w:rFonts w:ascii="Times New Roman" w:hAnsi="Times New Roman" w:cs="Times New Roman"/>
        </w:rPr>
        <w:t xml:space="preserve">Behavior and Discipline </w:t>
      </w:r>
    </w:p>
    <w:p w14:paraId="13AC088E" w14:textId="6F83B8E2" w:rsidR="00584BC6" w:rsidRPr="00F27439" w:rsidRDefault="00584BC6" w:rsidP="00584BC6">
      <w:pPr>
        <w:pStyle w:val="ListParagraph"/>
        <w:numPr>
          <w:ilvl w:val="1"/>
          <w:numId w:val="22"/>
        </w:numPr>
        <w:spacing w:after="0" w:line="240" w:lineRule="auto"/>
        <w:rPr>
          <w:rFonts w:ascii="Times New Roman" w:hAnsi="Times New Roman" w:cs="Times New Roman"/>
        </w:rPr>
      </w:pPr>
      <w:r w:rsidRPr="00F27439">
        <w:rPr>
          <w:rFonts w:ascii="Times New Roman" w:hAnsi="Times New Roman" w:cs="Times New Roman"/>
        </w:rPr>
        <w:t>Activities, Curriculum &amp; Instruction</w:t>
      </w:r>
    </w:p>
    <w:p w14:paraId="49D0EF93" w14:textId="059E7CC7" w:rsidR="00584BC6" w:rsidRPr="00F27439" w:rsidRDefault="00584BC6" w:rsidP="00584BC6">
      <w:pPr>
        <w:pStyle w:val="ListParagraph"/>
        <w:numPr>
          <w:ilvl w:val="1"/>
          <w:numId w:val="22"/>
        </w:numPr>
        <w:spacing w:after="0" w:line="240" w:lineRule="auto"/>
        <w:rPr>
          <w:rFonts w:ascii="Times New Roman" w:hAnsi="Times New Roman" w:cs="Times New Roman"/>
        </w:rPr>
      </w:pPr>
      <w:r w:rsidRPr="00F27439">
        <w:rPr>
          <w:rFonts w:ascii="Times New Roman" w:hAnsi="Times New Roman" w:cs="Times New Roman"/>
        </w:rPr>
        <w:t>Nutrition</w:t>
      </w:r>
    </w:p>
    <w:p w14:paraId="2B58B82E" w14:textId="3A139032" w:rsidR="00584BC6" w:rsidRPr="00F27439" w:rsidRDefault="00584BC6" w:rsidP="00584BC6">
      <w:pPr>
        <w:pStyle w:val="ListParagraph"/>
        <w:numPr>
          <w:ilvl w:val="1"/>
          <w:numId w:val="22"/>
        </w:numPr>
        <w:spacing w:after="0" w:line="240" w:lineRule="auto"/>
        <w:rPr>
          <w:rFonts w:ascii="Times New Roman" w:hAnsi="Times New Roman" w:cs="Times New Roman"/>
        </w:rPr>
      </w:pPr>
      <w:r w:rsidRPr="00F27439">
        <w:rPr>
          <w:rFonts w:ascii="Times New Roman" w:hAnsi="Times New Roman" w:cs="Times New Roman"/>
        </w:rPr>
        <w:t>Transportation</w:t>
      </w:r>
    </w:p>
    <w:p w14:paraId="2C259D62" w14:textId="5F28F9B9" w:rsidR="00584BC6" w:rsidRPr="00F27439" w:rsidRDefault="00584BC6" w:rsidP="00584BC6">
      <w:pPr>
        <w:pStyle w:val="ListParagraph"/>
        <w:numPr>
          <w:ilvl w:val="1"/>
          <w:numId w:val="22"/>
        </w:numPr>
        <w:spacing w:after="0" w:line="240" w:lineRule="auto"/>
        <w:rPr>
          <w:rFonts w:ascii="Times New Roman" w:hAnsi="Times New Roman" w:cs="Times New Roman"/>
        </w:rPr>
      </w:pPr>
      <w:r w:rsidRPr="00F27439">
        <w:rPr>
          <w:rFonts w:ascii="Times New Roman" w:hAnsi="Times New Roman" w:cs="Times New Roman"/>
        </w:rPr>
        <w:t>Night Care (if applicable)</w:t>
      </w:r>
    </w:p>
    <w:p w14:paraId="2366AD30" w14:textId="42B29A97" w:rsidR="003E5DBA" w:rsidRDefault="003E5DBA">
      <w:pPr>
        <w:rPr>
          <w:rFonts w:ascii="Times New Roman" w:hAnsi="Times New Roman" w:cs="Times New Roman"/>
        </w:rPr>
      </w:pPr>
      <w:r>
        <w:rPr>
          <w:rFonts w:ascii="Times New Roman" w:hAnsi="Times New Roman" w:cs="Times New Roman"/>
        </w:rPr>
        <w:br w:type="page"/>
      </w:r>
    </w:p>
    <w:p w14:paraId="4B447803" w14:textId="78706A83" w:rsidR="00893712" w:rsidRPr="00F27439" w:rsidRDefault="00893712" w:rsidP="00893712">
      <w:pPr>
        <w:rPr>
          <w:rFonts w:ascii="Times New Roman" w:eastAsia="Times" w:hAnsi="Times New Roman" w:cs="Times New Roman"/>
          <w:b/>
          <w:bCs/>
          <w:sz w:val="32"/>
          <w:szCs w:val="32"/>
        </w:rPr>
      </w:pPr>
      <w:r w:rsidRPr="00F27439">
        <w:rPr>
          <w:rFonts w:ascii="Times New Roman" w:eastAsia="Times" w:hAnsi="Times New Roman" w:cs="Times New Roman"/>
          <w:b/>
          <w:bCs/>
          <w:sz w:val="32"/>
          <w:szCs w:val="32"/>
        </w:rPr>
        <w:lastRenderedPageBreak/>
        <w:t>Assessment Rubric</w:t>
      </w:r>
    </w:p>
    <w:tbl>
      <w:tblPr>
        <w:tblStyle w:val="TableGrid"/>
        <w:tblW w:w="0" w:type="auto"/>
        <w:tblLook w:val="04A0" w:firstRow="1" w:lastRow="0" w:firstColumn="1" w:lastColumn="0" w:noHBand="0" w:noVBand="1"/>
      </w:tblPr>
      <w:tblGrid>
        <w:gridCol w:w="2595"/>
        <w:gridCol w:w="2596"/>
        <w:gridCol w:w="2595"/>
        <w:gridCol w:w="2596"/>
        <w:gridCol w:w="2596"/>
        <w:gridCol w:w="1620"/>
      </w:tblGrid>
      <w:tr w:rsidR="00712133" w:rsidRPr="00F27439" w14:paraId="7C84E9D4" w14:textId="77777777" w:rsidTr="003E5DBA">
        <w:trPr>
          <w:tblHeader/>
        </w:trPr>
        <w:tc>
          <w:tcPr>
            <w:tcW w:w="14598" w:type="dxa"/>
            <w:gridSpan w:val="6"/>
            <w:tcBorders>
              <w:bottom w:val="single" w:sz="4" w:space="0" w:color="auto"/>
            </w:tcBorders>
            <w:shd w:val="clear" w:color="auto" w:fill="E0E0E0"/>
          </w:tcPr>
          <w:p w14:paraId="28A92889" w14:textId="668CF353" w:rsidR="00712133" w:rsidRPr="00F27439" w:rsidRDefault="00395F63" w:rsidP="00E05A4C">
            <w:pPr>
              <w:jc w:val="center"/>
              <w:rPr>
                <w:rFonts w:ascii="Times New Roman" w:eastAsia="Times" w:hAnsi="Times New Roman" w:cs="Times New Roman"/>
                <w:bCs/>
                <w:sz w:val="20"/>
                <w:szCs w:val="20"/>
              </w:rPr>
            </w:pPr>
            <w:r w:rsidRPr="00F27439">
              <w:rPr>
                <w:rStyle w:val="normaltextrun"/>
                <w:rFonts w:ascii="Times New Roman" w:hAnsi="Times New Roman" w:cs="Times New Roman"/>
                <w:b/>
                <w:bCs/>
                <w:sz w:val="20"/>
                <w:szCs w:val="20"/>
              </w:rPr>
              <w:t>FCC Leadership &amp; Advocacy Master Rubric</w:t>
            </w:r>
          </w:p>
        </w:tc>
      </w:tr>
      <w:tr w:rsidR="00395F63" w:rsidRPr="00F27439" w14:paraId="0A3B9119" w14:textId="77777777" w:rsidTr="003E5DBA">
        <w:trPr>
          <w:tblHeader/>
        </w:trPr>
        <w:tc>
          <w:tcPr>
            <w:tcW w:w="2595" w:type="dxa"/>
            <w:tcBorders>
              <w:bottom w:val="single" w:sz="4" w:space="0" w:color="auto"/>
            </w:tcBorders>
            <w:shd w:val="clear" w:color="auto" w:fill="E0E0E0"/>
          </w:tcPr>
          <w:p w14:paraId="120B76F5" w14:textId="75B87638" w:rsidR="00712133" w:rsidRPr="00F27439" w:rsidRDefault="003E5DBA" w:rsidP="00E05A4C">
            <w:pPr>
              <w:jc w:val="center"/>
              <w:rPr>
                <w:rFonts w:ascii="Times New Roman" w:hAnsi="Times New Roman" w:cs="Times New Roman"/>
                <w:b/>
                <w:sz w:val="20"/>
                <w:szCs w:val="20"/>
              </w:rPr>
            </w:pPr>
            <w:r>
              <w:rPr>
                <w:rFonts w:ascii="Times New Roman" w:eastAsia="Times" w:hAnsi="Times New Roman" w:cs="Times New Roman"/>
                <w:b/>
                <w:bCs/>
                <w:sz w:val="20"/>
                <w:szCs w:val="20"/>
              </w:rPr>
              <w:t>L</w:t>
            </w:r>
            <w:r w:rsidR="00395F63" w:rsidRPr="00F27439">
              <w:rPr>
                <w:rFonts w:ascii="Times New Roman" w:eastAsia="Times" w:hAnsi="Times New Roman" w:cs="Times New Roman"/>
                <w:b/>
                <w:bCs/>
                <w:sz w:val="20"/>
                <w:szCs w:val="20"/>
              </w:rPr>
              <w:t xml:space="preserve">A </w:t>
            </w:r>
            <w:r w:rsidR="00712133" w:rsidRPr="00F27439">
              <w:rPr>
                <w:rFonts w:ascii="Times New Roman" w:eastAsia="Times" w:hAnsi="Times New Roman" w:cs="Times New Roman"/>
                <w:b/>
                <w:bCs/>
                <w:sz w:val="20"/>
                <w:szCs w:val="20"/>
              </w:rPr>
              <w:t>Competency</w:t>
            </w:r>
          </w:p>
        </w:tc>
        <w:tc>
          <w:tcPr>
            <w:tcW w:w="2596" w:type="dxa"/>
            <w:tcBorders>
              <w:bottom w:val="single" w:sz="4" w:space="0" w:color="auto"/>
            </w:tcBorders>
            <w:shd w:val="clear" w:color="auto" w:fill="E0E0E0"/>
          </w:tcPr>
          <w:p w14:paraId="5CDF621B" w14:textId="77777777" w:rsidR="00712133" w:rsidRPr="00F27439" w:rsidRDefault="00712133" w:rsidP="00E05A4C">
            <w:pPr>
              <w:jc w:val="center"/>
              <w:rPr>
                <w:rFonts w:ascii="Times New Roman" w:hAnsi="Times New Roman" w:cs="Times New Roman"/>
                <w:b/>
                <w:sz w:val="20"/>
                <w:szCs w:val="20"/>
              </w:rPr>
            </w:pPr>
            <w:r w:rsidRPr="00F27439">
              <w:rPr>
                <w:rFonts w:ascii="Times New Roman" w:eastAsia="Times" w:hAnsi="Times New Roman" w:cs="Times New Roman"/>
                <w:b/>
                <w:bCs/>
                <w:sz w:val="20"/>
                <w:szCs w:val="20"/>
              </w:rPr>
              <w:t>Distinguished</w:t>
            </w:r>
          </w:p>
        </w:tc>
        <w:tc>
          <w:tcPr>
            <w:tcW w:w="2595" w:type="dxa"/>
            <w:tcBorders>
              <w:bottom w:val="single" w:sz="4" w:space="0" w:color="auto"/>
            </w:tcBorders>
            <w:shd w:val="clear" w:color="auto" w:fill="E0E0E0"/>
          </w:tcPr>
          <w:p w14:paraId="00C37C21" w14:textId="77777777" w:rsidR="00712133" w:rsidRPr="00F27439" w:rsidRDefault="00712133" w:rsidP="00E05A4C">
            <w:pPr>
              <w:jc w:val="center"/>
              <w:rPr>
                <w:rFonts w:ascii="Times New Roman" w:hAnsi="Times New Roman" w:cs="Times New Roman"/>
                <w:b/>
                <w:sz w:val="20"/>
                <w:szCs w:val="20"/>
              </w:rPr>
            </w:pPr>
            <w:r w:rsidRPr="00F27439">
              <w:rPr>
                <w:rFonts w:ascii="Times New Roman" w:eastAsia="Times" w:hAnsi="Times New Roman" w:cs="Times New Roman"/>
                <w:b/>
                <w:bCs/>
                <w:sz w:val="20"/>
                <w:szCs w:val="20"/>
              </w:rPr>
              <w:t>Proficient</w:t>
            </w:r>
          </w:p>
        </w:tc>
        <w:tc>
          <w:tcPr>
            <w:tcW w:w="2596" w:type="dxa"/>
            <w:tcBorders>
              <w:bottom w:val="single" w:sz="4" w:space="0" w:color="auto"/>
            </w:tcBorders>
            <w:shd w:val="clear" w:color="auto" w:fill="E0E0E0"/>
          </w:tcPr>
          <w:p w14:paraId="667DBB0E" w14:textId="77777777" w:rsidR="00712133" w:rsidRPr="00F27439" w:rsidRDefault="00712133" w:rsidP="00E05A4C">
            <w:pPr>
              <w:jc w:val="center"/>
              <w:rPr>
                <w:rFonts w:ascii="Times New Roman" w:hAnsi="Times New Roman" w:cs="Times New Roman"/>
                <w:b/>
                <w:sz w:val="20"/>
                <w:szCs w:val="20"/>
              </w:rPr>
            </w:pPr>
            <w:r w:rsidRPr="00F27439">
              <w:rPr>
                <w:rFonts w:ascii="Times New Roman" w:eastAsia="Times" w:hAnsi="Times New Roman" w:cs="Times New Roman"/>
                <w:b/>
                <w:bCs/>
                <w:sz w:val="20"/>
                <w:szCs w:val="20"/>
              </w:rPr>
              <w:t>Needs Improvement</w:t>
            </w:r>
          </w:p>
        </w:tc>
        <w:tc>
          <w:tcPr>
            <w:tcW w:w="2596" w:type="dxa"/>
            <w:tcBorders>
              <w:bottom w:val="single" w:sz="4" w:space="0" w:color="auto"/>
            </w:tcBorders>
            <w:shd w:val="clear" w:color="auto" w:fill="E0E0E0"/>
          </w:tcPr>
          <w:p w14:paraId="007DE35B" w14:textId="77777777" w:rsidR="00712133" w:rsidRPr="00F27439" w:rsidRDefault="00712133" w:rsidP="00E05A4C">
            <w:pPr>
              <w:jc w:val="center"/>
              <w:rPr>
                <w:rFonts w:ascii="Times New Roman" w:hAnsi="Times New Roman" w:cs="Times New Roman"/>
                <w:b/>
                <w:sz w:val="20"/>
                <w:szCs w:val="20"/>
              </w:rPr>
            </w:pPr>
            <w:r w:rsidRPr="00F27439">
              <w:rPr>
                <w:rFonts w:ascii="Times New Roman" w:eastAsia="Times" w:hAnsi="Times New Roman" w:cs="Times New Roman"/>
                <w:b/>
                <w:bCs/>
                <w:sz w:val="20"/>
                <w:szCs w:val="20"/>
              </w:rPr>
              <w:t>Unsatisfactory</w:t>
            </w:r>
          </w:p>
        </w:tc>
        <w:tc>
          <w:tcPr>
            <w:tcW w:w="1620" w:type="dxa"/>
            <w:tcBorders>
              <w:bottom w:val="single" w:sz="4" w:space="0" w:color="auto"/>
            </w:tcBorders>
            <w:shd w:val="clear" w:color="auto" w:fill="E0E0E0"/>
          </w:tcPr>
          <w:p w14:paraId="7887BBC6" w14:textId="77777777" w:rsidR="00712133" w:rsidRPr="00F27439" w:rsidRDefault="00712133" w:rsidP="00E05A4C">
            <w:pPr>
              <w:jc w:val="center"/>
              <w:rPr>
                <w:rFonts w:ascii="Times New Roman" w:hAnsi="Times New Roman" w:cs="Times New Roman"/>
                <w:b/>
                <w:bCs/>
                <w:sz w:val="20"/>
                <w:szCs w:val="20"/>
              </w:rPr>
            </w:pPr>
            <w:r w:rsidRPr="00F27439">
              <w:rPr>
                <w:rFonts w:ascii="Times New Roman" w:eastAsia="Times" w:hAnsi="Times New Roman" w:cs="Times New Roman"/>
                <w:b/>
                <w:bCs/>
                <w:sz w:val="20"/>
                <w:szCs w:val="20"/>
              </w:rPr>
              <w:t>Unable to Assess</w:t>
            </w:r>
          </w:p>
        </w:tc>
      </w:tr>
      <w:tr w:rsidR="00F27439" w:rsidRPr="00F27439" w14:paraId="62C4DE95" w14:textId="77777777" w:rsidTr="003E5DBA">
        <w:tc>
          <w:tcPr>
            <w:tcW w:w="2595" w:type="dxa"/>
            <w:shd w:val="clear" w:color="auto" w:fill="CCFFCC"/>
          </w:tcPr>
          <w:p w14:paraId="7E4B01B7" w14:textId="43C07D0E" w:rsidR="00F27439" w:rsidRPr="00F27439" w:rsidRDefault="003E5DBA" w:rsidP="002E4EC2">
            <w:pPr>
              <w:pStyle w:val="paragraph"/>
              <w:keepNext/>
              <w:keepLines/>
              <w:spacing w:before="0" w:after="0"/>
              <w:outlineLvl w:val="3"/>
              <w:rPr>
                <w:rFonts w:eastAsia="Times,Times New Roman" w:cs="Times New Roman"/>
                <w:sz w:val="20"/>
                <w:szCs w:val="20"/>
              </w:rPr>
            </w:pPr>
            <w:r>
              <w:rPr>
                <w:rFonts w:eastAsia="Times,Times New Roman" w:cs="Times New Roman"/>
                <w:b/>
                <w:bCs/>
                <w:sz w:val="20"/>
                <w:szCs w:val="20"/>
                <w:u w:val="single"/>
              </w:rPr>
              <w:t>L</w:t>
            </w:r>
            <w:r w:rsidR="00F27439" w:rsidRPr="00F27439">
              <w:rPr>
                <w:rFonts w:eastAsia="Times,Times New Roman" w:cs="Times New Roman"/>
                <w:b/>
                <w:bCs/>
                <w:sz w:val="20"/>
                <w:szCs w:val="20"/>
                <w:u w:val="single"/>
              </w:rPr>
              <w:t>A1</w:t>
            </w:r>
            <w:r w:rsidR="00F27439" w:rsidRPr="00F27439">
              <w:rPr>
                <w:rFonts w:eastAsia="Times,Times New Roman" w:cs="Times New Roman"/>
                <w:sz w:val="20"/>
                <w:szCs w:val="20"/>
              </w:rPr>
              <w:t xml:space="preserve">: </w:t>
            </w:r>
          </w:p>
          <w:p w14:paraId="1E8DB60E" w14:textId="77777777" w:rsidR="00F27439" w:rsidRPr="00F27439" w:rsidRDefault="00F27439" w:rsidP="002E4EC2">
            <w:pPr>
              <w:pStyle w:val="paragraph"/>
              <w:keepNext/>
              <w:keepLines/>
              <w:spacing w:before="0" w:after="0"/>
              <w:outlineLvl w:val="3"/>
              <w:rPr>
                <w:rFonts w:eastAsia="Times,Times New Roman" w:cs="Times New Roman"/>
                <w:sz w:val="20"/>
                <w:szCs w:val="20"/>
              </w:rPr>
            </w:pPr>
            <w:r w:rsidRPr="00F27439">
              <w:rPr>
                <w:rFonts w:eastAsia="Times,Times New Roman" w:cs="Times New Roman"/>
                <w:sz w:val="20"/>
                <w:szCs w:val="20"/>
              </w:rPr>
              <w:t>Identifies policies, legislation, issues and trends, and community connections and resources supportive of children, families, family child care programs, and the family child care professional.</w:t>
            </w:r>
          </w:p>
          <w:p w14:paraId="3D8DF234" w14:textId="77777777" w:rsidR="00F27439" w:rsidRPr="00F27439" w:rsidRDefault="00F27439" w:rsidP="002E4EC2">
            <w:pPr>
              <w:pStyle w:val="paragraph"/>
              <w:keepNext/>
              <w:keepLines/>
              <w:spacing w:before="0" w:after="0"/>
              <w:outlineLvl w:val="3"/>
              <w:rPr>
                <w:rFonts w:eastAsia="Times,Times New Roman" w:cs="Times New Roman"/>
                <w:sz w:val="20"/>
                <w:szCs w:val="20"/>
              </w:rPr>
            </w:pPr>
          </w:p>
          <w:p w14:paraId="09919ACC" w14:textId="77777777" w:rsidR="00F27439" w:rsidRPr="00F27439" w:rsidRDefault="00F27439" w:rsidP="002E4EC2">
            <w:pPr>
              <w:pStyle w:val="paragraph"/>
              <w:keepNext/>
              <w:keepLines/>
              <w:spacing w:before="0" w:after="0"/>
              <w:outlineLvl w:val="3"/>
              <w:rPr>
                <w:rFonts w:eastAsia="Times,Times New Roman" w:cs="Times New Roman"/>
                <w:sz w:val="18"/>
                <w:szCs w:val="18"/>
              </w:rPr>
            </w:pPr>
            <w:r w:rsidRPr="00F27439">
              <w:rPr>
                <w:rFonts w:eastAsia="Times,Times New Roman" w:cs="Times New Roman"/>
                <w:b/>
                <w:sz w:val="18"/>
                <w:szCs w:val="18"/>
              </w:rPr>
              <w:t>NAEYC</w:t>
            </w:r>
            <w:r w:rsidRPr="00F27439">
              <w:rPr>
                <w:rFonts w:eastAsia="Times,Times New Roman" w:cs="Times New Roman"/>
                <w:sz w:val="18"/>
                <w:szCs w:val="18"/>
              </w:rPr>
              <w:t xml:space="preserve">: </w:t>
            </w:r>
            <w:r w:rsidRPr="00F27439">
              <w:rPr>
                <w:rFonts w:eastAsia="Times New Roman" w:cs="Times New Roman"/>
                <w:bCs/>
                <w:sz w:val="18"/>
                <w:szCs w:val="18"/>
              </w:rPr>
              <w:t>6a, 6e, 6c</w:t>
            </w:r>
          </w:p>
          <w:p w14:paraId="31EC38C9" w14:textId="77777777" w:rsidR="00F27439" w:rsidRPr="00F27439" w:rsidRDefault="00F27439" w:rsidP="002E4EC2">
            <w:pPr>
              <w:pStyle w:val="paragraph"/>
              <w:keepNext/>
              <w:keepLines/>
              <w:spacing w:before="0" w:after="0"/>
              <w:outlineLvl w:val="3"/>
              <w:rPr>
                <w:rFonts w:eastAsia="Times,Times New Roman" w:cs="Times New Roman"/>
                <w:sz w:val="18"/>
                <w:szCs w:val="18"/>
              </w:rPr>
            </w:pPr>
            <w:r w:rsidRPr="00F27439">
              <w:rPr>
                <w:rFonts w:eastAsia="Times,Times New Roman" w:cs="Times New Roman"/>
                <w:b/>
                <w:sz w:val="18"/>
                <w:szCs w:val="18"/>
              </w:rPr>
              <w:t>IPTS</w:t>
            </w:r>
            <w:r w:rsidRPr="00F27439">
              <w:rPr>
                <w:rFonts w:eastAsia="Times,Times New Roman" w:cs="Times New Roman"/>
                <w:sz w:val="18"/>
                <w:szCs w:val="18"/>
              </w:rPr>
              <w:t xml:space="preserve">: </w:t>
            </w:r>
            <w:r w:rsidRPr="00F27439">
              <w:rPr>
                <w:rFonts w:eastAsia="Times New Roman" w:cs="Times New Roman"/>
                <w:bCs/>
                <w:sz w:val="18"/>
                <w:szCs w:val="18"/>
              </w:rPr>
              <w:t>8E, 9A, 9B, 9G</w:t>
            </w:r>
          </w:p>
          <w:p w14:paraId="6C860B5E" w14:textId="4E4B4518" w:rsidR="00F27439" w:rsidRPr="00F27439" w:rsidRDefault="00F27439" w:rsidP="00E05A4C">
            <w:pPr>
              <w:rPr>
                <w:rFonts w:ascii="Times New Roman" w:hAnsi="Times New Roman" w:cs="Times New Roman"/>
                <w:sz w:val="20"/>
                <w:szCs w:val="20"/>
              </w:rPr>
            </w:pPr>
            <w:r w:rsidRPr="00F27439">
              <w:rPr>
                <w:rFonts w:ascii="Times New Roman" w:eastAsia="Times,Times New Roman" w:hAnsi="Times New Roman" w:cs="Times New Roman"/>
                <w:b/>
                <w:sz w:val="18"/>
                <w:szCs w:val="18"/>
              </w:rPr>
              <w:t>FCC</w:t>
            </w:r>
            <w:r w:rsidRPr="00F27439">
              <w:rPr>
                <w:rFonts w:ascii="Times New Roman" w:eastAsia="Times,Times New Roman" w:hAnsi="Times New Roman" w:cs="Times New Roman"/>
                <w:sz w:val="18"/>
                <w:szCs w:val="18"/>
              </w:rPr>
              <w:t xml:space="preserve">: </w:t>
            </w:r>
            <w:r w:rsidRPr="00F27439">
              <w:rPr>
                <w:rFonts w:ascii="Times New Roman" w:eastAsia="Times New Roman" w:hAnsi="Times New Roman" w:cs="Times New Roman"/>
                <w:bCs/>
                <w:sz w:val="18"/>
                <w:szCs w:val="18"/>
              </w:rPr>
              <w:t>2-4H1, 2-4H8, 2-4G4</w:t>
            </w:r>
          </w:p>
        </w:tc>
        <w:tc>
          <w:tcPr>
            <w:tcW w:w="2596" w:type="dxa"/>
            <w:shd w:val="clear" w:color="auto" w:fill="CCFFCC"/>
          </w:tcPr>
          <w:p w14:paraId="4809B8FD" w14:textId="689E84C6" w:rsidR="00F27439" w:rsidRPr="00F27439" w:rsidRDefault="00F27439" w:rsidP="00E05A4C">
            <w:pPr>
              <w:rPr>
                <w:rFonts w:ascii="Times New Roman" w:hAnsi="Times New Roman" w:cs="Times New Roman"/>
                <w:sz w:val="20"/>
                <w:szCs w:val="20"/>
              </w:rPr>
            </w:pPr>
            <w:r w:rsidRPr="00F27439">
              <w:rPr>
                <w:rFonts w:ascii="Times New Roman" w:hAnsi="Times New Roman" w:cs="Times New Roman"/>
                <w:sz w:val="20"/>
                <w:szCs w:val="20"/>
              </w:rPr>
              <w:t>Explains relevant local, state and federal policies, legislation, issues and trends that impact children, families, family child care and the profession. Describes how community connections and resources support children and families in these issues.</w:t>
            </w:r>
          </w:p>
        </w:tc>
        <w:tc>
          <w:tcPr>
            <w:tcW w:w="2595" w:type="dxa"/>
            <w:shd w:val="clear" w:color="auto" w:fill="CCFFCC"/>
          </w:tcPr>
          <w:p w14:paraId="256CC2AA" w14:textId="7235C15F" w:rsidR="00F27439" w:rsidRPr="00F27439" w:rsidRDefault="00F27439" w:rsidP="00E05A4C">
            <w:pPr>
              <w:rPr>
                <w:rFonts w:ascii="Times New Roman" w:hAnsi="Times New Roman" w:cs="Times New Roman"/>
                <w:sz w:val="20"/>
                <w:szCs w:val="20"/>
              </w:rPr>
            </w:pPr>
            <w:r w:rsidRPr="00F27439">
              <w:rPr>
                <w:rFonts w:ascii="Times New Roman" w:hAnsi="Times New Roman" w:cs="Times New Roman"/>
                <w:sz w:val="20"/>
                <w:szCs w:val="20"/>
              </w:rPr>
              <w:t>Names and describes relevant local, state and federal policies, legislation, issues and trends that impact children, families, family child care and the profession</w:t>
            </w:r>
          </w:p>
        </w:tc>
        <w:tc>
          <w:tcPr>
            <w:tcW w:w="2596" w:type="dxa"/>
            <w:shd w:val="clear" w:color="auto" w:fill="CCFFCC"/>
          </w:tcPr>
          <w:p w14:paraId="702D2C47" w14:textId="5972D58E" w:rsidR="00F27439" w:rsidRPr="00F27439" w:rsidRDefault="00F27439" w:rsidP="00E05A4C">
            <w:pPr>
              <w:rPr>
                <w:rFonts w:ascii="Times New Roman" w:hAnsi="Times New Roman" w:cs="Times New Roman"/>
                <w:sz w:val="20"/>
                <w:szCs w:val="20"/>
              </w:rPr>
            </w:pPr>
            <w:r w:rsidRPr="00F27439">
              <w:rPr>
                <w:rFonts w:ascii="Times New Roman" w:hAnsi="Times New Roman" w:cs="Times New Roman"/>
                <w:sz w:val="20"/>
                <w:szCs w:val="20"/>
              </w:rPr>
              <w:t>Names some local and state policies and issues that impact children, families, family child care and the profession</w:t>
            </w:r>
          </w:p>
        </w:tc>
        <w:tc>
          <w:tcPr>
            <w:tcW w:w="2596" w:type="dxa"/>
            <w:shd w:val="clear" w:color="auto" w:fill="CCFFCC"/>
          </w:tcPr>
          <w:p w14:paraId="74210E6F" w14:textId="756BBA6A" w:rsidR="00F27439" w:rsidRPr="00F27439" w:rsidRDefault="00F27439" w:rsidP="00E05A4C">
            <w:pPr>
              <w:rPr>
                <w:rFonts w:ascii="Times New Roman" w:hAnsi="Times New Roman" w:cs="Times New Roman"/>
                <w:sz w:val="20"/>
                <w:szCs w:val="20"/>
              </w:rPr>
            </w:pPr>
            <w:r w:rsidRPr="00F27439">
              <w:rPr>
                <w:rFonts w:ascii="Times New Roman" w:hAnsi="Times New Roman" w:cs="Times New Roman"/>
                <w:sz w:val="20"/>
                <w:szCs w:val="20"/>
              </w:rPr>
              <w:t>Cannot name and describe relevant local, state and federal policies, legislation, issues and trends that impact children, families, family child care and the profession. Does not make connections between issues and community resources for supporting families</w:t>
            </w:r>
          </w:p>
        </w:tc>
        <w:tc>
          <w:tcPr>
            <w:tcW w:w="1620" w:type="dxa"/>
            <w:shd w:val="clear" w:color="auto" w:fill="auto"/>
          </w:tcPr>
          <w:p w14:paraId="3333BC20" w14:textId="77777777" w:rsidR="00F27439" w:rsidRPr="00F27439" w:rsidRDefault="00F27439" w:rsidP="00E05A4C">
            <w:pPr>
              <w:rPr>
                <w:rFonts w:ascii="Times New Roman" w:hAnsi="Times New Roman" w:cs="Times New Roman"/>
                <w:sz w:val="20"/>
                <w:szCs w:val="20"/>
              </w:rPr>
            </w:pPr>
          </w:p>
        </w:tc>
      </w:tr>
    </w:tbl>
    <w:p w14:paraId="2DFA3A7F" w14:textId="37BDD9FE" w:rsidR="00893712" w:rsidRPr="00F27439" w:rsidRDefault="00893712" w:rsidP="00893712">
      <w:pPr>
        <w:pStyle w:val="Body"/>
        <w:widowControl w:val="0"/>
        <w:spacing w:line="240" w:lineRule="auto"/>
        <w:rPr>
          <w:rFonts w:ascii="Times New Roman" w:hAnsi="Times New Roman" w:cs="Times New Roman"/>
          <w:color w:val="auto"/>
          <w:sz w:val="20"/>
          <w:szCs w:val="20"/>
        </w:rPr>
      </w:pPr>
      <w:r w:rsidRPr="00F27439">
        <w:rPr>
          <w:rStyle w:val="normaltextrun"/>
          <w:rFonts w:ascii="Times New Roman" w:hAnsi="Times New Roman" w:cs="Times New Roman"/>
          <w:color w:val="auto"/>
          <w:sz w:val="20"/>
          <w:szCs w:val="20"/>
        </w:rPr>
        <w:t xml:space="preserve">Yellow= Level </w:t>
      </w:r>
      <w:r w:rsidR="003E5DBA">
        <w:rPr>
          <w:rStyle w:val="normaltextrun"/>
          <w:rFonts w:ascii="Times New Roman" w:hAnsi="Times New Roman" w:cs="Times New Roman"/>
          <w:color w:val="auto"/>
          <w:sz w:val="20"/>
          <w:szCs w:val="20"/>
        </w:rPr>
        <w:t>2</w:t>
      </w:r>
      <w:r w:rsidRPr="00F27439">
        <w:rPr>
          <w:rStyle w:val="normaltextrun"/>
          <w:rFonts w:ascii="Times New Roman" w:hAnsi="Times New Roman" w:cs="Times New Roman"/>
          <w:color w:val="auto"/>
          <w:sz w:val="20"/>
          <w:szCs w:val="20"/>
        </w:rPr>
        <w:tab/>
      </w:r>
      <w:r w:rsidRPr="00F27439">
        <w:rPr>
          <w:rStyle w:val="normaltextrun"/>
          <w:rFonts w:ascii="Times New Roman" w:hAnsi="Times New Roman" w:cs="Times New Roman"/>
          <w:color w:val="auto"/>
          <w:sz w:val="20"/>
          <w:szCs w:val="20"/>
        </w:rPr>
        <w:tab/>
        <w:t xml:space="preserve">Green=Level </w:t>
      </w:r>
      <w:r w:rsidR="003E5DBA">
        <w:rPr>
          <w:rStyle w:val="normaltextrun"/>
          <w:rFonts w:ascii="Times New Roman" w:hAnsi="Times New Roman" w:cs="Times New Roman"/>
          <w:color w:val="auto"/>
          <w:sz w:val="20"/>
          <w:szCs w:val="20"/>
        </w:rPr>
        <w:t>3</w:t>
      </w:r>
      <w:r w:rsidR="003E5DBA">
        <w:rPr>
          <w:rStyle w:val="normaltextrun"/>
          <w:rFonts w:ascii="Times New Roman" w:hAnsi="Times New Roman" w:cs="Times New Roman"/>
          <w:color w:val="auto"/>
          <w:sz w:val="20"/>
          <w:szCs w:val="20"/>
        </w:rPr>
        <w:tab/>
      </w:r>
      <w:r w:rsidR="003E5DBA">
        <w:rPr>
          <w:rStyle w:val="normaltextrun"/>
          <w:rFonts w:ascii="Times New Roman" w:hAnsi="Times New Roman" w:cs="Times New Roman"/>
          <w:color w:val="auto"/>
          <w:sz w:val="20"/>
          <w:szCs w:val="20"/>
        </w:rPr>
        <w:tab/>
        <w:t>Orange=Level 4</w:t>
      </w:r>
      <w:r w:rsidRPr="00F27439">
        <w:rPr>
          <w:rStyle w:val="normaltextrun"/>
          <w:rFonts w:ascii="Times New Roman" w:hAnsi="Times New Roman" w:cs="Times New Roman"/>
          <w:color w:val="auto"/>
          <w:sz w:val="20"/>
          <w:szCs w:val="20"/>
        </w:rPr>
        <w:tab/>
      </w:r>
      <w:r w:rsidRPr="00F27439">
        <w:rPr>
          <w:rStyle w:val="normaltextrun"/>
          <w:rFonts w:ascii="Times New Roman" w:hAnsi="Times New Roman" w:cs="Times New Roman"/>
          <w:color w:val="auto"/>
          <w:sz w:val="20"/>
          <w:szCs w:val="20"/>
        </w:rPr>
        <w:tab/>
        <w:t xml:space="preserve">Blue=Level </w:t>
      </w:r>
      <w:r w:rsidR="003E5DBA">
        <w:rPr>
          <w:rStyle w:val="normaltextrun"/>
          <w:rFonts w:ascii="Times New Roman" w:hAnsi="Times New Roman" w:cs="Times New Roman"/>
          <w:color w:val="auto"/>
          <w:sz w:val="20"/>
          <w:szCs w:val="20"/>
        </w:rPr>
        <w:t>5</w:t>
      </w:r>
      <w:bookmarkStart w:id="0" w:name="_GoBack"/>
      <w:bookmarkEnd w:id="0"/>
    </w:p>
    <w:sectPr w:rsidR="00893712" w:rsidRPr="00F27439" w:rsidSect="003E5DBA">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590B3" w14:textId="77777777" w:rsidR="00E65DCC" w:rsidRDefault="00E65DCC" w:rsidP="00FA1AC0">
      <w:pPr>
        <w:spacing w:after="0" w:line="240" w:lineRule="auto"/>
      </w:pPr>
      <w:r>
        <w:separator/>
      </w:r>
    </w:p>
  </w:endnote>
  <w:endnote w:type="continuationSeparator" w:id="0">
    <w:p w14:paraId="71406D62" w14:textId="77777777" w:rsidR="00E65DCC" w:rsidRDefault="00E65DCC" w:rsidP="00FA1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imes,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1991E" w14:textId="77777777" w:rsidR="00560E13" w:rsidRDefault="00560E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B3ABB" w14:textId="021D6945" w:rsidR="00560E13" w:rsidRPr="00FA1AC0" w:rsidRDefault="00560E13" w:rsidP="00FA1AC0">
    <w:pPr>
      <w:tabs>
        <w:tab w:val="center" w:pos="4320"/>
        <w:tab w:val="right" w:pos="8640"/>
      </w:tabs>
      <w:spacing w:after="0" w:line="240" w:lineRule="auto"/>
      <w:rPr>
        <w:rFonts w:ascii="Cambria" w:eastAsia="MS Mincho" w:hAnsi="Cambria"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72CC5" w14:textId="77777777" w:rsidR="00560E13" w:rsidRDefault="00560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4AC88" w14:textId="77777777" w:rsidR="00E65DCC" w:rsidRDefault="00E65DCC" w:rsidP="00FA1AC0">
      <w:pPr>
        <w:spacing w:after="0" w:line="240" w:lineRule="auto"/>
      </w:pPr>
      <w:r>
        <w:separator/>
      </w:r>
    </w:p>
  </w:footnote>
  <w:footnote w:type="continuationSeparator" w:id="0">
    <w:p w14:paraId="0616F686" w14:textId="77777777" w:rsidR="00E65DCC" w:rsidRDefault="00E65DCC" w:rsidP="00FA1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F02E5" w14:textId="77777777" w:rsidR="00560E13" w:rsidRDefault="00560E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D678A" w14:textId="77777777" w:rsidR="00560E13" w:rsidRDefault="00560E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E9046" w14:textId="77777777" w:rsidR="00560E13" w:rsidRDefault="00560E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444"/>
    <w:multiLevelType w:val="hybridMultilevel"/>
    <w:tmpl w:val="35823E3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E7793"/>
    <w:multiLevelType w:val="hybridMultilevel"/>
    <w:tmpl w:val="324039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170BC8"/>
    <w:multiLevelType w:val="hybridMultilevel"/>
    <w:tmpl w:val="BE3A6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80DF3"/>
    <w:multiLevelType w:val="hybridMultilevel"/>
    <w:tmpl w:val="B3B0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256B0"/>
    <w:multiLevelType w:val="hybridMultilevel"/>
    <w:tmpl w:val="D05CE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793899"/>
    <w:multiLevelType w:val="hybridMultilevel"/>
    <w:tmpl w:val="1750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6C17EA"/>
    <w:multiLevelType w:val="hybridMultilevel"/>
    <w:tmpl w:val="D8B411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C13EA"/>
    <w:multiLevelType w:val="hybridMultilevel"/>
    <w:tmpl w:val="6D46A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90191B"/>
    <w:multiLevelType w:val="hybridMultilevel"/>
    <w:tmpl w:val="E9FE4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552758"/>
    <w:multiLevelType w:val="hybridMultilevel"/>
    <w:tmpl w:val="8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ED546D"/>
    <w:multiLevelType w:val="hybridMultilevel"/>
    <w:tmpl w:val="470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D961E2"/>
    <w:multiLevelType w:val="hybridMultilevel"/>
    <w:tmpl w:val="40FE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59011E"/>
    <w:multiLevelType w:val="hybridMultilevel"/>
    <w:tmpl w:val="93D4B4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FE3D47"/>
    <w:multiLevelType w:val="hybridMultilevel"/>
    <w:tmpl w:val="35625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9DC7715"/>
    <w:multiLevelType w:val="hybridMultilevel"/>
    <w:tmpl w:val="89282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476ACF"/>
    <w:multiLevelType w:val="hybridMultilevel"/>
    <w:tmpl w:val="9A984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0A1F8E"/>
    <w:multiLevelType w:val="hybridMultilevel"/>
    <w:tmpl w:val="9C46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6F1DC5"/>
    <w:multiLevelType w:val="hybridMultilevel"/>
    <w:tmpl w:val="8C680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407D8E"/>
    <w:multiLevelType w:val="hybridMultilevel"/>
    <w:tmpl w:val="FF02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D12661"/>
    <w:multiLevelType w:val="hybridMultilevel"/>
    <w:tmpl w:val="36861136"/>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C35469D"/>
    <w:multiLevelType w:val="hybridMultilevel"/>
    <w:tmpl w:val="72DCC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E3E5787"/>
    <w:multiLevelType w:val="hybridMultilevel"/>
    <w:tmpl w:val="6C1613B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0"/>
  </w:num>
  <w:num w:numId="4">
    <w:abstractNumId w:val="9"/>
  </w:num>
  <w:num w:numId="5">
    <w:abstractNumId w:val="8"/>
  </w:num>
  <w:num w:numId="6">
    <w:abstractNumId w:val="12"/>
  </w:num>
  <w:num w:numId="7">
    <w:abstractNumId w:val="4"/>
  </w:num>
  <w:num w:numId="8">
    <w:abstractNumId w:val="7"/>
  </w:num>
  <w:num w:numId="9">
    <w:abstractNumId w:val="14"/>
  </w:num>
  <w:num w:numId="10">
    <w:abstractNumId w:val="15"/>
  </w:num>
  <w:num w:numId="11">
    <w:abstractNumId w:val="1"/>
  </w:num>
  <w:num w:numId="12">
    <w:abstractNumId w:val="19"/>
  </w:num>
  <w:num w:numId="13">
    <w:abstractNumId w:val="6"/>
  </w:num>
  <w:num w:numId="14">
    <w:abstractNumId w:val="3"/>
  </w:num>
  <w:num w:numId="15">
    <w:abstractNumId w:val="20"/>
  </w:num>
  <w:num w:numId="16">
    <w:abstractNumId w:val="5"/>
  </w:num>
  <w:num w:numId="17">
    <w:abstractNumId w:val="13"/>
  </w:num>
  <w:num w:numId="18">
    <w:abstractNumId w:val="10"/>
  </w:num>
  <w:num w:numId="19">
    <w:abstractNumId w:val="18"/>
  </w:num>
  <w:num w:numId="20">
    <w:abstractNumId w:val="11"/>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0663DE1-1695-42BA-AC02-AF0BD4FBD8FB}"/>
    <w:docVar w:name="dgnword-eventsink" w:val="77166904"/>
  </w:docVars>
  <w:rsids>
    <w:rsidRoot w:val="00302375"/>
    <w:rsid w:val="0004294C"/>
    <w:rsid w:val="00045B7E"/>
    <w:rsid w:val="000D4337"/>
    <w:rsid w:val="001176D4"/>
    <w:rsid w:val="001F0A88"/>
    <w:rsid w:val="0021515C"/>
    <w:rsid w:val="0026546B"/>
    <w:rsid w:val="002861E6"/>
    <w:rsid w:val="002F3F4B"/>
    <w:rsid w:val="00300C09"/>
    <w:rsid w:val="00302375"/>
    <w:rsid w:val="00311473"/>
    <w:rsid w:val="0032153B"/>
    <w:rsid w:val="00395F63"/>
    <w:rsid w:val="003B5053"/>
    <w:rsid w:val="003C5454"/>
    <w:rsid w:val="003E5DBA"/>
    <w:rsid w:val="004C1ECC"/>
    <w:rsid w:val="00560E13"/>
    <w:rsid w:val="00584BC6"/>
    <w:rsid w:val="005C3966"/>
    <w:rsid w:val="00630A2D"/>
    <w:rsid w:val="00637159"/>
    <w:rsid w:val="006514C3"/>
    <w:rsid w:val="006539F8"/>
    <w:rsid w:val="006E1997"/>
    <w:rsid w:val="007109E8"/>
    <w:rsid w:val="00712133"/>
    <w:rsid w:val="00734BB8"/>
    <w:rsid w:val="007356B0"/>
    <w:rsid w:val="007365CA"/>
    <w:rsid w:val="007418D5"/>
    <w:rsid w:val="007B5354"/>
    <w:rsid w:val="008039F9"/>
    <w:rsid w:val="008339ED"/>
    <w:rsid w:val="0084147E"/>
    <w:rsid w:val="0084338A"/>
    <w:rsid w:val="00847C37"/>
    <w:rsid w:val="00893712"/>
    <w:rsid w:val="00894414"/>
    <w:rsid w:val="008C20EC"/>
    <w:rsid w:val="008D0E48"/>
    <w:rsid w:val="008D4766"/>
    <w:rsid w:val="009F230C"/>
    <w:rsid w:val="00A23EC0"/>
    <w:rsid w:val="00A26CD7"/>
    <w:rsid w:val="00A53912"/>
    <w:rsid w:val="00AA0774"/>
    <w:rsid w:val="00AD3423"/>
    <w:rsid w:val="00B07E7F"/>
    <w:rsid w:val="00B215F3"/>
    <w:rsid w:val="00BB57BD"/>
    <w:rsid w:val="00C040A1"/>
    <w:rsid w:val="00C367FA"/>
    <w:rsid w:val="00C379DF"/>
    <w:rsid w:val="00C608D9"/>
    <w:rsid w:val="00C809FB"/>
    <w:rsid w:val="00C94BD7"/>
    <w:rsid w:val="00D06F1B"/>
    <w:rsid w:val="00D64630"/>
    <w:rsid w:val="00D7277C"/>
    <w:rsid w:val="00D81B2F"/>
    <w:rsid w:val="00D84B9F"/>
    <w:rsid w:val="00DB1375"/>
    <w:rsid w:val="00E16A8E"/>
    <w:rsid w:val="00E606CF"/>
    <w:rsid w:val="00E65DCC"/>
    <w:rsid w:val="00E74192"/>
    <w:rsid w:val="00EA12EC"/>
    <w:rsid w:val="00EA4DD4"/>
    <w:rsid w:val="00F20315"/>
    <w:rsid w:val="00F2519E"/>
    <w:rsid w:val="00F27439"/>
    <w:rsid w:val="00F322A5"/>
    <w:rsid w:val="00F750D2"/>
    <w:rsid w:val="00FA1AC0"/>
    <w:rsid w:val="00FC24C7"/>
    <w:rsid w:val="00FD70DF"/>
    <w:rsid w:val="00FF3542"/>
    <w:rsid w:val="1AD734AD"/>
    <w:rsid w:val="5D8D1D39"/>
    <w:rsid w:val="650EA914"/>
    <w:rsid w:val="7A08A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FB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2375"/>
    <w:pPr>
      <w:ind w:left="720"/>
      <w:contextualSpacing/>
    </w:pPr>
  </w:style>
  <w:style w:type="character" w:styleId="CommentReference">
    <w:name w:val="annotation reference"/>
    <w:basedOn w:val="DefaultParagraphFont"/>
    <w:uiPriority w:val="99"/>
    <w:semiHidden/>
    <w:unhideWhenUsed/>
    <w:rsid w:val="008D4766"/>
    <w:rPr>
      <w:sz w:val="18"/>
      <w:szCs w:val="18"/>
    </w:rPr>
  </w:style>
  <w:style w:type="paragraph" w:styleId="CommentText">
    <w:name w:val="annotation text"/>
    <w:basedOn w:val="Normal"/>
    <w:link w:val="CommentTextChar"/>
    <w:uiPriority w:val="99"/>
    <w:semiHidden/>
    <w:unhideWhenUsed/>
    <w:rsid w:val="008D4766"/>
    <w:pPr>
      <w:spacing w:line="240" w:lineRule="auto"/>
    </w:pPr>
    <w:rPr>
      <w:sz w:val="24"/>
      <w:szCs w:val="24"/>
    </w:rPr>
  </w:style>
  <w:style w:type="character" w:customStyle="1" w:styleId="CommentTextChar">
    <w:name w:val="Comment Text Char"/>
    <w:basedOn w:val="DefaultParagraphFont"/>
    <w:link w:val="CommentText"/>
    <w:uiPriority w:val="99"/>
    <w:semiHidden/>
    <w:rsid w:val="008D4766"/>
    <w:rPr>
      <w:sz w:val="24"/>
      <w:szCs w:val="24"/>
    </w:rPr>
  </w:style>
  <w:style w:type="paragraph" w:styleId="CommentSubject">
    <w:name w:val="annotation subject"/>
    <w:basedOn w:val="CommentText"/>
    <w:next w:val="CommentText"/>
    <w:link w:val="CommentSubjectChar"/>
    <w:uiPriority w:val="99"/>
    <w:semiHidden/>
    <w:unhideWhenUsed/>
    <w:rsid w:val="008D4766"/>
    <w:rPr>
      <w:b/>
      <w:bCs/>
      <w:sz w:val="20"/>
      <w:szCs w:val="20"/>
    </w:rPr>
  </w:style>
  <w:style w:type="character" w:customStyle="1" w:styleId="CommentSubjectChar">
    <w:name w:val="Comment Subject Char"/>
    <w:basedOn w:val="CommentTextChar"/>
    <w:link w:val="CommentSubject"/>
    <w:uiPriority w:val="99"/>
    <w:semiHidden/>
    <w:rsid w:val="008D4766"/>
    <w:rPr>
      <w:b/>
      <w:bCs/>
      <w:sz w:val="20"/>
      <w:szCs w:val="20"/>
    </w:rPr>
  </w:style>
  <w:style w:type="paragraph" w:styleId="BalloonText">
    <w:name w:val="Balloon Text"/>
    <w:basedOn w:val="Normal"/>
    <w:link w:val="BalloonTextChar"/>
    <w:uiPriority w:val="99"/>
    <w:semiHidden/>
    <w:unhideWhenUsed/>
    <w:rsid w:val="008D47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766"/>
    <w:rPr>
      <w:rFonts w:ascii="Lucida Grande" w:hAnsi="Lucida Grande" w:cs="Lucida Grande"/>
      <w:sz w:val="18"/>
      <w:szCs w:val="18"/>
    </w:rPr>
  </w:style>
  <w:style w:type="paragraph" w:styleId="Header">
    <w:name w:val="header"/>
    <w:basedOn w:val="Normal"/>
    <w:link w:val="HeaderChar"/>
    <w:uiPriority w:val="99"/>
    <w:unhideWhenUsed/>
    <w:rsid w:val="00FA1A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1AC0"/>
  </w:style>
  <w:style w:type="paragraph" w:styleId="Footer">
    <w:name w:val="footer"/>
    <w:basedOn w:val="Normal"/>
    <w:link w:val="FooterChar"/>
    <w:uiPriority w:val="99"/>
    <w:unhideWhenUsed/>
    <w:rsid w:val="00FA1A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1AC0"/>
  </w:style>
  <w:style w:type="character" w:styleId="Hyperlink">
    <w:name w:val="Hyperlink"/>
    <w:basedOn w:val="DefaultParagraphFont"/>
    <w:rsid w:val="00C040A1"/>
    <w:rPr>
      <w:color w:val="0000FF"/>
      <w:u w:val="single"/>
    </w:rPr>
  </w:style>
  <w:style w:type="paragraph" w:styleId="NormalWeb">
    <w:name w:val="Normal (Web)"/>
    <w:basedOn w:val="Normal"/>
    <w:uiPriority w:val="99"/>
    <w:unhideWhenUsed/>
    <w:rsid w:val="00560E13"/>
    <w:pPr>
      <w:spacing w:before="100" w:beforeAutospacing="1" w:after="100" w:afterAutospacing="1" w:line="240" w:lineRule="auto"/>
    </w:pPr>
    <w:rPr>
      <w:rFonts w:ascii="Times New Roman" w:hAnsi="Times New Roman" w:cs="Times New Roman"/>
      <w:sz w:val="24"/>
      <w:szCs w:val="24"/>
    </w:rPr>
  </w:style>
  <w:style w:type="paragraph" w:customStyle="1" w:styleId="Body">
    <w:name w:val="Body"/>
    <w:rsid w:val="00893712"/>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rmaltextrun">
    <w:name w:val="normaltextrun"/>
    <w:rsid w:val="00893712"/>
    <w:rPr>
      <w:lang w:val="en-US"/>
    </w:rPr>
  </w:style>
  <w:style w:type="paragraph" w:customStyle="1" w:styleId="paragraph">
    <w:name w:val="paragraph"/>
    <w:rsid w:val="00F2743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2375"/>
    <w:pPr>
      <w:ind w:left="720"/>
      <w:contextualSpacing/>
    </w:pPr>
  </w:style>
  <w:style w:type="character" w:styleId="CommentReference">
    <w:name w:val="annotation reference"/>
    <w:basedOn w:val="DefaultParagraphFont"/>
    <w:uiPriority w:val="99"/>
    <w:semiHidden/>
    <w:unhideWhenUsed/>
    <w:rsid w:val="008D4766"/>
    <w:rPr>
      <w:sz w:val="18"/>
      <w:szCs w:val="18"/>
    </w:rPr>
  </w:style>
  <w:style w:type="paragraph" w:styleId="CommentText">
    <w:name w:val="annotation text"/>
    <w:basedOn w:val="Normal"/>
    <w:link w:val="CommentTextChar"/>
    <w:uiPriority w:val="99"/>
    <w:semiHidden/>
    <w:unhideWhenUsed/>
    <w:rsid w:val="008D4766"/>
    <w:pPr>
      <w:spacing w:line="240" w:lineRule="auto"/>
    </w:pPr>
    <w:rPr>
      <w:sz w:val="24"/>
      <w:szCs w:val="24"/>
    </w:rPr>
  </w:style>
  <w:style w:type="character" w:customStyle="1" w:styleId="CommentTextChar">
    <w:name w:val="Comment Text Char"/>
    <w:basedOn w:val="DefaultParagraphFont"/>
    <w:link w:val="CommentText"/>
    <w:uiPriority w:val="99"/>
    <w:semiHidden/>
    <w:rsid w:val="008D4766"/>
    <w:rPr>
      <w:sz w:val="24"/>
      <w:szCs w:val="24"/>
    </w:rPr>
  </w:style>
  <w:style w:type="paragraph" w:styleId="CommentSubject">
    <w:name w:val="annotation subject"/>
    <w:basedOn w:val="CommentText"/>
    <w:next w:val="CommentText"/>
    <w:link w:val="CommentSubjectChar"/>
    <w:uiPriority w:val="99"/>
    <w:semiHidden/>
    <w:unhideWhenUsed/>
    <w:rsid w:val="008D4766"/>
    <w:rPr>
      <w:b/>
      <w:bCs/>
      <w:sz w:val="20"/>
      <w:szCs w:val="20"/>
    </w:rPr>
  </w:style>
  <w:style w:type="character" w:customStyle="1" w:styleId="CommentSubjectChar">
    <w:name w:val="Comment Subject Char"/>
    <w:basedOn w:val="CommentTextChar"/>
    <w:link w:val="CommentSubject"/>
    <w:uiPriority w:val="99"/>
    <w:semiHidden/>
    <w:rsid w:val="008D4766"/>
    <w:rPr>
      <w:b/>
      <w:bCs/>
      <w:sz w:val="20"/>
      <w:szCs w:val="20"/>
    </w:rPr>
  </w:style>
  <w:style w:type="paragraph" w:styleId="BalloonText">
    <w:name w:val="Balloon Text"/>
    <w:basedOn w:val="Normal"/>
    <w:link w:val="BalloonTextChar"/>
    <w:uiPriority w:val="99"/>
    <w:semiHidden/>
    <w:unhideWhenUsed/>
    <w:rsid w:val="008D47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766"/>
    <w:rPr>
      <w:rFonts w:ascii="Lucida Grande" w:hAnsi="Lucida Grande" w:cs="Lucida Grande"/>
      <w:sz w:val="18"/>
      <w:szCs w:val="18"/>
    </w:rPr>
  </w:style>
  <w:style w:type="paragraph" w:styleId="Header">
    <w:name w:val="header"/>
    <w:basedOn w:val="Normal"/>
    <w:link w:val="HeaderChar"/>
    <w:uiPriority w:val="99"/>
    <w:unhideWhenUsed/>
    <w:rsid w:val="00FA1A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1AC0"/>
  </w:style>
  <w:style w:type="paragraph" w:styleId="Footer">
    <w:name w:val="footer"/>
    <w:basedOn w:val="Normal"/>
    <w:link w:val="FooterChar"/>
    <w:uiPriority w:val="99"/>
    <w:unhideWhenUsed/>
    <w:rsid w:val="00FA1A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1AC0"/>
  </w:style>
  <w:style w:type="character" w:styleId="Hyperlink">
    <w:name w:val="Hyperlink"/>
    <w:basedOn w:val="DefaultParagraphFont"/>
    <w:rsid w:val="00C040A1"/>
    <w:rPr>
      <w:color w:val="0000FF"/>
      <w:u w:val="single"/>
    </w:rPr>
  </w:style>
  <w:style w:type="paragraph" w:styleId="NormalWeb">
    <w:name w:val="Normal (Web)"/>
    <w:basedOn w:val="Normal"/>
    <w:uiPriority w:val="99"/>
    <w:unhideWhenUsed/>
    <w:rsid w:val="00560E13"/>
    <w:pPr>
      <w:spacing w:before="100" w:beforeAutospacing="1" w:after="100" w:afterAutospacing="1" w:line="240" w:lineRule="auto"/>
    </w:pPr>
    <w:rPr>
      <w:rFonts w:ascii="Times New Roman" w:hAnsi="Times New Roman" w:cs="Times New Roman"/>
      <w:sz w:val="24"/>
      <w:szCs w:val="24"/>
    </w:rPr>
  </w:style>
  <w:style w:type="paragraph" w:customStyle="1" w:styleId="Body">
    <w:name w:val="Body"/>
    <w:rsid w:val="00893712"/>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rmaltextrun">
    <w:name w:val="normaltextrun"/>
    <w:rsid w:val="00893712"/>
    <w:rPr>
      <w:lang w:val="en-US"/>
    </w:rPr>
  </w:style>
  <w:style w:type="paragraph" w:customStyle="1" w:styleId="paragraph">
    <w:name w:val="paragraph"/>
    <w:rsid w:val="00F2743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linois.gov/dcfs/aboutus/notices/Documents/Rules_406.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Stephanie Hellmer</cp:lastModifiedBy>
  <cp:revision>3</cp:revision>
  <cp:lastPrinted>2011-09-15T19:02:00Z</cp:lastPrinted>
  <dcterms:created xsi:type="dcterms:W3CDTF">2017-07-16T00:57:00Z</dcterms:created>
  <dcterms:modified xsi:type="dcterms:W3CDTF">2017-07-28T14:24:00Z</dcterms:modified>
</cp:coreProperties>
</file>