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EB6355" w14:textId="10A115B4" w:rsidR="00ED78FA" w:rsidRPr="00E22EF1" w:rsidRDefault="00655374" w:rsidP="00ED78FA">
      <w:pPr>
        <w:pStyle w:val="NormalWeb"/>
        <w:spacing w:before="0" w:beforeAutospacing="0" w:after="0" w:afterAutospacing="0"/>
        <w:jc w:val="center"/>
        <w:rPr>
          <w:rFonts w:asciiTheme="minorHAnsi" w:hAnsiTheme="minorHAnsi"/>
          <w:color w:val="000000"/>
          <w:sz w:val="32"/>
          <w:szCs w:val="32"/>
        </w:rPr>
      </w:pPr>
      <w:r w:rsidRPr="00E22EF1">
        <w:rPr>
          <w:rFonts w:asciiTheme="minorHAnsi" w:hAnsiTheme="minorHAnsi"/>
          <w:b/>
          <w:bCs/>
          <w:color w:val="000000" w:themeColor="text1"/>
          <w:sz w:val="32"/>
          <w:szCs w:val="32"/>
        </w:rPr>
        <w:t>Credential AREA:</w:t>
      </w:r>
      <w:r w:rsidRPr="00E22EF1">
        <w:rPr>
          <w:rFonts w:asciiTheme="minorHAnsi" w:hAnsiTheme="minorHAnsi"/>
          <w:b/>
          <w:bCs/>
          <w:i/>
          <w:iCs/>
          <w:color w:val="000000" w:themeColor="text1"/>
          <w:sz w:val="21"/>
          <w:szCs w:val="21"/>
        </w:rPr>
        <w:t xml:space="preserve"> </w:t>
      </w:r>
      <w:r w:rsidRPr="00E22EF1">
        <w:rPr>
          <w:rFonts w:asciiTheme="minorHAnsi" w:hAnsiTheme="minorHAnsi"/>
          <w:b/>
          <w:bCs/>
          <w:color w:val="000000" w:themeColor="text1"/>
          <w:sz w:val="32"/>
          <w:szCs w:val="32"/>
        </w:rPr>
        <w:t>I</w:t>
      </w:r>
      <w:r w:rsidR="00B356CB" w:rsidRPr="00E22EF1">
        <w:rPr>
          <w:rFonts w:asciiTheme="minorHAnsi" w:hAnsiTheme="minorHAnsi"/>
          <w:b/>
          <w:bCs/>
          <w:color w:val="000000" w:themeColor="text1"/>
          <w:sz w:val="32"/>
          <w:szCs w:val="32"/>
        </w:rPr>
        <w:t xml:space="preserve">nfant-Toddler </w:t>
      </w:r>
      <w:r w:rsidRPr="00E22EF1">
        <w:rPr>
          <w:rFonts w:asciiTheme="minorHAnsi" w:hAnsiTheme="minorHAnsi"/>
          <w:b/>
          <w:bCs/>
          <w:color w:val="000000" w:themeColor="text1"/>
          <w:sz w:val="32"/>
          <w:szCs w:val="32"/>
        </w:rPr>
        <w:t>Credential (Level</w:t>
      </w:r>
      <w:r w:rsidR="004A4B89">
        <w:rPr>
          <w:rFonts w:asciiTheme="minorHAnsi" w:hAnsiTheme="minorHAnsi"/>
          <w:b/>
          <w:bCs/>
          <w:color w:val="000000" w:themeColor="text1"/>
          <w:sz w:val="32"/>
          <w:szCs w:val="32"/>
        </w:rPr>
        <w:t xml:space="preserve"> </w:t>
      </w:r>
      <w:r w:rsidR="00F068EA">
        <w:rPr>
          <w:rFonts w:asciiTheme="minorHAnsi" w:hAnsiTheme="minorHAnsi"/>
          <w:b/>
          <w:bCs/>
          <w:color w:val="000000" w:themeColor="text1"/>
          <w:sz w:val="32"/>
          <w:szCs w:val="32"/>
        </w:rPr>
        <w:t>2</w:t>
      </w:r>
      <w:r w:rsidR="006A7A2F" w:rsidRPr="00E22EF1">
        <w:rPr>
          <w:rFonts w:asciiTheme="minorHAnsi" w:hAnsiTheme="minorHAnsi"/>
          <w:b/>
          <w:bCs/>
          <w:color w:val="000000" w:themeColor="text1"/>
          <w:sz w:val="32"/>
          <w:szCs w:val="32"/>
        </w:rPr>
        <w:t>)</w:t>
      </w:r>
      <w:r w:rsidRPr="00E22EF1">
        <w:rPr>
          <w:rFonts w:asciiTheme="minorHAnsi" w:hAnsiTheme="minorHAnsi"/>
          <w:i/>
          <w:iCs/>
          <w:color w:val="000000" w:themeColor="text1"/>
          <w:sz w:val="16"/>
          <w:szCs w:val="16"/>
        </w:rPr>
        <w:br/>
      </w:r>
      <w:r w:rsidRPr="00E22EF1">
        <w:rPr>
          <w:rFonts w:asciiTheme="minorHAnsi" w:hAnsiTheme="minorHAnsi"/>
          <w:b/>
          <w:bCs/>
          <w:color w:val="000000" w:themeColor="text1"/>
          <w:sz w:val="32"/>
          <w:szCs w:val="32"/>
        </w:rPr>
        <w:t xml:space="preserve">TOPIC: </w:t>
      </w:r>
      <w:r w:rsidR="00BE3773">
        <w:rPr>
          <w:rFonts w:asciiTheme="minorHAnsi" w:hAnsiTheme="minorHAnsi"/>
          <w:b/>
          <w:bCs/>
          <w:color w:val="000000"/>
          <w:sz w:val="32"/>
          <w:szCs w:val="32"/>
        </w:rPr>
        <w:t>HGD</w:t>
      </w:r>
      <w:r w:rsidR="00ED78FA" w:rsidRPr="00E22EF1">
        <w:rPr>
          <w:rFonts w:asciiTheme="minorHAnsi" w:hAnsiTheme="minorHAnsi"/>
          <w:b/>
          <w:bCs/>
          <w:color w:val="000000"/>
          <w:sz w:val="32"/>
          <w:szCs w:val="32"/>
        </w:rPr>
        <w:t xml:space="preserve"> Domain-Specific Assessment</w:t>
      </w:r>
    </w:p>
    <w:p w14:paraId="0B5D7305" w14:textId="77777777" w:rsidR="00BE3773" w:rsidRPr="00BE3773" w:rsidRDefault="00BE3773" w:rsidP="00BE3773">
      <w:pPr>
        <w:ind w:left="1" w:hanging="3"/>
        <w:jc w:val="center"/>
        <w:rPr>
          <w:rFonts w:ascii="Times" w:eastAsia="Times" w:hAnsi="Times" w:cs="Times"/>
          <w:sz w:val="32"/>
          <w:szCs w:val="32"/>
        </w:rPr>
      </w:pPr>
      <w:r w:rsidRPr="00BE3773">
        <w:rPr>
          <w:rFonts w:ascii="Times" w:eastAsia="Times" w:hAnsi="Times" w:cs="Times"/>
          <w:b/>
          <w:sz w:val="32"/>
          <w:szCs w:val="32"/>
        </w:rPr>
        <w:t>Developmental Presentation</w:t>
      </w:r>
    </w:p>
    <w:p w14:paraId="1E0F3AFC" w14:textId="77777777" w:rsidR="009E6D6F" w:rsidRPr="00E22EF1" w:rsidRDefault="009E6D6F" w:rsidP="006A7A2F">
      <w:pPr>
        <w:rPr>
          <w:rFonts w:asciiTheme="minorHAnsi" w:hAnsiTheme="minorHAnsi"/>
          <w:b/>
          <w:color w:val="000000" w:themeColor="text1"/>
        </w:rPr>
      </w:pPr>
    </w:p>
    <w:p w14:paraId="7C3FF12C" w14:textId="742CC366" w:rsidR="00655374" w:rsidRPr="00E22EF1" w:rsidRDefault="00655374">
      <w:pPr>
        <w:rPr>
          <w:rFonts w:asciiTheme="minorHAnsi" w:hAnsiTheme="minorHAnsi"/>
          <w:b/>
          <w:iCs/>
          <w:color w:val="000000" w:themeColor="text1"/>
          <w:sz w:val="20"/>
          <w:szCs w:val="20"/>
        </w:rPr>
      </w:pPr>
      <w:r w:rsidRPr="00E22EF1">
        <w:rPr>
          <w:rFonts w:asciiTheme="minorHAnsi" w:hAnsiTheme="minorHAnsi"/>
          <w:b/>
          <w:color w:val="000000" w:themeColor="text1"/>
          <w:sz w:val="28"/>
          <w:szCs w:val="28"/>
        </w:rPr>
        <w:t>I. Assessment Competency &amp; Standard</w:t>
      </w:r>
      <w:r w:rsidR="00FE64A3" w:rsidRPr="00E22EF1">
        <w:rPr>
          <w:rFonts w:asciiTheme="minorHAnsi" w:hAnsiTheme="minorHAnsi"/>
          <w:b/>
          <w:color w:val="000000" w:themeColor="text1"/>
          <w:sz w:val="28"/>
          <w:szCs w:val="28"/>
        </w:rPr>
        <w:t>s</w:t>
      </w:r>
      <w:r w:rsidRPr="00E22EF1">
        <w:rPr>
          <w:rFonts w:asciiTheme="minorHAnsi" w:hAnsiTheme="minorHAnsi"/>
          <w:b/>
          <w:color w:val="000000" w:themeColor="text1"/>
          <w:sz w:val="28"/>
          <w:szCs w:val="28"/>
        </w:rPr>
        <w:t xml:space="preserve"> Alignment</w:t>
      </w:r>
    </w:p>
    <w:p w14:paraId="6D5363A1" w14:textId="77777777" w:rsidR="00655374" w:rsidRPr="00E22EF1"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615"/>
        <w:gridCol w:w="2440"/>
        <w:gridCol w:w="10"/>
      </w:tblGrid>
      <w:tr w:rsidR="00714629" w:rsidRPr="008E497C" w14:paraId="62153696" w14:textId="77777777" w:rsidTr="00946D0E">
        <w:trPr>
          <w:trHeight w:val="339"/>
          <w:jc w:val="center"/>
        </w:trPr>
        <w:tc>
          <w:tcPr>
            <w:tcW w:w="10615" w:type="dxa"/>
            <w:vMerge w:val="restart"/>
            <w:tcBorders>
              <w:top w:val="single" w:sz="4" w:space="0" w:color="000000"/>
              <w:left w:val="single" w:sz="4" w:space="0" w:color="000000"/>
              <w:right w:val="single" w:sz="4" w:space="0" w:color="000000"/>
            </w:tcBorders>
            <w:shd w:val="clear" w:color="auto" w:fill="auto"/>
          </w:tcPr>
          <w:p w14:paraId="1F54A4B7" w14:textId="77777777" w:rsidR="00714629" w:rsidRPr="008E497C" w:rsidRDefault="00714629"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2450" w:type="dxa"/>
            <w:gridSpan w:val="2"/>
            <w:tcBorders>
              <w:top w:val="single" w:sz="4" w:space="0" w:color="000000"/>
              <w:left w:val="single" w:sz="4" w:space="0" w:color="000000"/>
              <w:bottom w:val="single" w:sz="4" w:space="0" w:color="000000"/>
              <w:right w:val="single" w:sz="4" w:space="0" w:color="000000"/>
            </w:tcBorders>
          </w:tcPr>
          <w:p w14:paraId="0D3FC27F" w14:textId="77777777" w:rsidR="00714629" w:rsidRPr="00764204" w:rsidRDefault="00714629"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714629" w:rsidRPr="008E497C" w14:paraId="09C1024E" w14:textId="77777777" w:rsidTr="00946D0E">
        <w:trPr>
          <w:gridAfter w:val="1"/>
          <w:wAfter w:w="10" w:type="dxa"/>
          <w:trHeight w:val="174"/>
          <w:jc w:val="center"/>
        </w:trPr>
        <w:tc>
          <w:tcPr>
            <w:tcW w:w="10615" w:type="dxa"/>
            <w:vMerge/>
            <w:tcBorders>
              <w:top w:val="single" w:sz="4" w:space="0" w:color="000000"/>
              <w:left w:val="single" w:sz="4" w:space="0" w:color="000000"/>
              <w:right w:val="single" w:sz="4" w:space="0" w:color="000000"/>
            </w:tcBorders>
            <w:shd w:val="clear" w:color="auto" w:fill="auto"/>
          </w:tcPr>
          <w:p w14:paraId="62DBF806" w14:textId="77777777" w:rsidR="00714629" w:rsidRPr="008E497C" w:rsidRDefault="00714629" w:rsidP="00946D0E">
            <w:pPr>
              <w:widowControl w:val="0"/>
              <w:rPr>
                <w:rFonts w:asciiTheme="minorHAnsi" w:eastAsia="Times" w:hAnsiTheme="minorHAnsi"/>
                <w:b/>
                <w:color w:val="000000" w:themeColor="text1"/>
              </w:rPr>
            </w:pPr>
          </w:p>
        </w:tc>
        <w:tc>
          <w:tcPr>
            <w:tcW w:w="2440" w:type="dxa"/>
            <w:tcBorders>
              <w:top w:val="single" w:sz="4" w:space="0" w:color="000000"/>
              <w:left w:val="single" w:sz="4" w:space="0" w:color="000000"/>
              <w:bottom w:val="single" w:sz="4" w:space="0" w:color="000000"/>
              <w:right w:val="single" w:sz="4" w:space="0" w:color="000000"/>
            </w:tcBorders>
          </w:tcPr>
          <w:p w14:paraId="2BC6EEB9" w14:textId="77777777" w:rsidR="00714629" w:rsidRPr="00764204" w:rsidRDefault="00714629"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714629" w:rsidRPr="008E497C" w14:paraId="32139696"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4C822EAC" w14:textId="77777777" w:rsidR="00714629" w:rsidRPr="008E497C" w:rsidRDefault="00714629" w:rsidP="00946D0E">
            <w:pPr>
              <w:rPr>
                <w:rFonts w:asciiTheme="minorHAnsi" w:hAnsiTheme="minorHAnsi"/>
                <w:sz w:val="22"/>
                <w:szCs w:val="22"/>
              </w:rPr>
            </w:pPr>
            <w:r w:rsidRPr="008E497C">
              <w:rPr>
                <w:rFonts w:asciiTheme="minorHAnsi" w:hAnsiTheme="minorHAnsi"/>
                <w:b/>
                <w:bCs/>
                <w:color w:val="000000"/>
                <w:sz w:val="22"/>
                <w:szCs w:val="22"/>
              </w:rPr>
              <w:t>ITC HGD1</w:t>
            </w:r>
            <w:r w:rsidRPr="008E497C">
              <w:rPr>
                <w:rFonts w:asciiTheme="minorHAnsi" w:hAnsiTheme="minorHAnsi"/>
                <w:color w:val="000000"/>
                <w:sz w:val="22"/>
                <w:szCs w:val="22"/>
              </w:rPr>
              <w:t>:  Explains the developmental trajectory of children birth to three and outlines realistic expectations for infant/toddler knowledge, capabilities and behaviors</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39454923" w14:textId="77777777" w:rsidR="00714629" w:rsidRPr="00E63075" w:rsidRDefault="00714629" w:rsidP="00946D0E">
            <w:pPr>
              <w:jc w:val="center"/>
              <w:rPr>
                <w:rFonts w:asciiTheme="minorHAnsi" w:hAnsiTheme="minorHAnsi"/>
                <w:sz w:val="21"/>
                <w:szCs w:val="21"/>
              </w:rPr>
            </w:pPr>
            <w:r w:rsidRPr="00E63075">
              <w:rPr>
                <w:rFonts w:asciiTheme="minorHAnsi" w:hAnsiTheme="minorHAnsi"/>
                <w:sz w:val="21"/>
                <w:szCs w:val="21"/>
              </w:rPr>
              <w:t>-------</w:t>
            </w:r>
          </w:p>
        </w:tc>
      </w:tr>
      <w:tr w:rsidR="00714629" w:rsidRPr="008E497C" w14:paraId="74F71C83"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3484CE49" w14:textId="77777777" w:rsidR="00714629" w:rsidRPr="008E497C" w:rsidRDefault="00714629" w:rsidP="00946D0E">
            <w:pPr>
              <w:rPr>
                <w:rFonts w:asciiTheme="minorHAnsi" w:hAnsiTheme="minorHAnsi"/>
                <w:b/>
                <w:bCs/>
                <w:sz w:val="22"/>
                <w:szCs w:val="22"/>
              </w:rPr>
            </w:pPr>
            <w:r w:rsidRPr="008E497C">
              <w:rPr>
                <w:rFonts w:asciiTheme="minorHAnsi" w:hAnsiTheme="minorHAnsi"/>
                <w:b/>
                <w:bCs/>
                <w:sz w:val="22"/>
                <w:szCs w:val="22"/>
              </w:rPr>
              <w:t>ITC HGD2</w:t>
            </w:r>
            <w:r w:rsidRPr="008E497C">
              <w:rPr>
                <w:rFonts w:asciiTheme="minorHAnsi" w:hAnsiTheme="minorHAnsi"/>
                <w:sz w:val="22"/>
                <w:szCs w:val="22"/>
              </w:rPr>
              <w:t>:  Describes ways that attachment, development, and learning, prenatal-age 3, are influenced by early environments and experiences (e.g., adult/child interaction, opportunities for exploration)</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65EA9F88" w14:textId="77777777" w:rsidR="00714629" w:rsidRPr="00E63075" w:rsidRDefault="00714629" w:rsidP="00946D0E">
            <w:pPr>
              <w:jc w:val="center"/>
              <w:rPr>
                <w:rFonts w:asciiTheme="minorHAnsi" w:hAnsiTheme="minorHAnsi"/>
                <w:sz w:val="21"/>
                <w:szCs w:val="21"/>
              </w:rPr>
            </w:pPr>
            <w:r w:rsidRPr="00E63075">
              <w:rPr>
                <w:rFonts w:asciiTheme="minorHAnsi" w:hAnsiTheme="minorHAnsi"/>
                <w:sz w:val="21"/>
                <w:szCs w:val="21"/>
              </w:rPr>
              <w:t>-------</w:t>
            </w:r>
          </w:p>
        </w:tc>
      </w:tr>
      <w:tr w:rsidR="00714629" w:rsidRPr="008E497C" w14:paraId="4C02BC7D"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470DD450" w14:textId="77777777" w:rsidR="00714629" w:rsidRPr="008E497C" w:rsidRDefault="00714629" w:rsidP="00946D0E">
            <w:pPr>
              <w:rPr>
                <w:rFonts w:asciiTheme="minorHAnsi" w:hAnsiTheme="minorHAnsi"/>
                <w:b/>
                <w:bCs/>
                <w:sz w:val="22"/>
                <w:szCs w:val="22"/>
              </w:rPr>
            </w:pPr>
            <w:r w:rsidRPr="008E497C">
              <w:rPr>
                <w:rFonts w:asciiTheme="minorHAnsi" w:hAnsiTheme="minorHAnsi"/>
                <w:b/>
                <w:bCs/>
                <w:sz w:val="22"/>
                <w:szCs w:val="22"/>
              </w:rPr>
              <w:t>ITC HGD3</w:t>
            </w:r>
            <w:r w:rsidRPr="008E497C">
              <w:rPr>
                <w:rFonts w:asciiTheme="minorHAnsi" w:hAnsiTheme="minorHAnsi"/>
                <w:sz w:val="22"/>
                <w:szCs w:val="22"/>
              </w:rPr>
              <w:t>: Describes individual differences in infants and toddlers’ interactions with and responses to the physical and social world</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7896CB50" w14:textId="77777777" w:rsidR="00714629" w:rsidRPr="00E63075" w:rsidRDefault="00714629" w:rsidP="00946D0E">
            <w:pPr>
              <w:jc w:val="center"/>
              <w:rPr>
                <w:rFonts w:asciiTheme="minorHAnsi" w:hAnsiTheme="minorHAnsi"/>
                <w:sz w:val="21"/>
                <w:szCs w:val="21"/>
              </w:rPr>
            </w:pPr>
            <w:r w:rsidRPr="00E63075">
              <w:rPr>
                <w:rFonts w:asciiTheme="minorHAnsi" w:hAnsiTheme="minorHAnsi"/>
                <w:sz w:val="21"/>
                <w:szCs w:val="21"/>
              </w:rPr>
              <w:t>-------</w:t>
            </w:r>
          </w:p>
        </w:tc>
      </w:tr>
    </w:tbl>
    <w:p w14:paraId="0640B3B9" w14:textId="77777777" w:rsidR="00655374" w:rsidRPr="00E22EF1" w:rsidRDefault="00655374" w:rsidP="004078FA">
      <w:pPr>
        <w:rPr>
          <w:rFonts w:asciiTheme="minorHAnsi" w:hAnsiTheme="minorHAnsi"/>
          <w:color w:val="000000" w:themeColor="text1"/>
        </w:rPr>
      </w:pPr>
    </w:p>
    <w:p w14:paraId="47FCE80B" w14:textId="459526C4" w:rsidR="009E6D6F" w:rsidRPr="00E22EF1" w:rsidRDefault="00655374">
      <w:pPr>
        <w:rPr>
          <w:rFonts w:asciiTheme="minorHAnsi" w:hAnsiTheme="minorHAnsi"/>
          <w:b/>
          <w:i/>
          <w:color w:val="000000" w:themeColor="text1"/>
          <w:sz w:val="15"/>
          <w:szCs w:val="15"/>
        </w:rPr>
      </w:pPr>
      <w:r w:rsidRPr="00E22EF1">
        <w:rPr>
          <w:rFonts w:asciiTheme="minorHAnsi" w:hAnsiTheme="minorHAnsi"/>
          <w:b/>
          <w:color w:val="000000" w:themeColor="text1"/>
          <w:sz w:val="28"/>
          <w:szCs w:val="28"/>
        </w:rPr>
        <w:t>II. Assessment Task Description/ Directions</w:t>
      </w:r>
      <w:r w:rsidR="009E5314">
        <w:rPr>
          <w:rFonts w:asciiTheme="minorHAnsi" w:hAnsiTheme="minorHAnsi"/>
          <w:b/>
          <w:color w:val="000000" w:themeColor="text1"/>
          <w:sz w:val="28"/>
          <w:szCs w:val="28"/>
        </w:rPr>
        <w:t xml:space="preserve"> </w:t>
      </w:r>
      <w:bookmarkStart w:id="0" w:name="_GoBack"/>
      <w:bookmarkEnd w:id="0"/>
    </w:p>
    <w:p w14:paraId="4C5EC5D0" w14:textId="77777777" w:rsidR="009E6D6F" w:rsidRPr="00E22EF1" w:rsidRDefault="009E6D6F">
      <w:pPr>
        <w:rPr>
          <w:rFonts w:asciiTheme="minorHAnsi" w:eastAsia="Calibri" w:hAnsiTheme="minorHAnsi"/>
          <w:color w:val="000000" w:themeColor="text1"/>
        </w:rPr>
      </w:pPr>
    </w:p>
    <w:p w14:paraId="44BA0F85" w14:textId="77777777" w:rsidR="008810D5" w:rsidRDefault="00FB58AA" w:rsidP="008810D5">
      <w:pPr>
        <w:rPr>
          <w:rFonts w:ascii="Times" w:eastAsia="Times" w:hAnsi="Times" w:cs="Times"/>
        </w:rPr>
      </w:pPr>
      <w:r>
        <w:rPr>
          <w:rFonts w:ascii="Times" w:eastAsia="Times" w:hAnsi="Times" w:cs="Times"/>
        </w:rPr>
        <w:t>As an early childhood educator, you will develop an engaging presentation that highlights the importance of development and learning in the first three years of life. The audiences for your presentation are early childhood professionals and/or families.</w:t>
      </w:r>
    </w:p>
    <w:p w14:paraId="5A83404B" w14:textId="77777777" w:rsidR="008810D5" w:rsidRDefault="008810D5" w:rsidP="008810D5">
      <w:pPr>
        <w:rPr>
          <w:rFonts w:ascii="Times" w:eastAsia="Times" w:hAnsi="Times" w:cs="Times"/>
        </w:rPr>
      </w:pPr>
    </w:p>
    <w:p w14:paraId="2D85382B" w14:textId="30F24D11" w:rsidR="00FB58AA" w:rsidRPr="008810D5" w:rsidRDefault="00FB58AA" w:rsidP="008810D5">
      <w:pPr>
        <w:rPr>
          <w:rFonts w:ascii="Times" w:eastAsia="Times" w:hAnsi="Times" w:cs="Times"/>
        </w:rPr>
      </w:pPr>
      <w:r w:rsidRPr="00916F86">
        <w:rPr>
          <w:rFonts w:ascii="Times" w:hAnsi="Times"/>
          <w:b/>
          <w:bCs/>
          <w:color w:val="000000"/>
          <w:u w:val="single"/>
        </w:rPr>
        <w:t>Presentation guidelines</w:t>
      </w:r>
      <w:r w:rsidRPr="00916F86">
        <w:rPr>
          <w:rFonts w:ascii="Times" w:hAnsi="Times"/>
          <w:b/>
          <w:bCs/>
          <w:color w:val="000000"/>
        </w:rPr>
        <w:t>:</w:t>
      </w:r>
    </w:p>
    <w:p w14:paraId="6AC8A555" w14:textId="63C5FCDD" w:rsidR="00FB58AA" w:rsidRDefault="00FB58AA" w:rsidP="00FB58AA">
      <w:pPr>
        <w:pStyle w:val="NormalWeb"/>
        <w:numPr>
          <w:ilvl w:val="0"/>
          <w:numId w:val="31"/>
        </w:numPr>
        <w:spacing w:before="0" w:beforeAutospacing="0" w:after="0" w:afterAutospacing="0"/>
        <w:textAlignment w:val="baseline"/>
        <w:rPr>
          <w:rFonts w:ascii="Times" w:hAnsi="Times"/>
          <w:color w:val="000000"/>
        </w:rPr>
      </w:pPr>
      <w:r>
        <w:rPr>
          <w:rFonts w:ascii="Times" w:hAnsi="Times"/>
          <w:color w:val="000000"/>
        </w:rPr>
        <w:t>Provide descriptions and examples for each topic covered</w:t>
      </w:r>
    </w:p>
    <w:p w14:paraId="2E7B944F" w14:textId="7BE503B9" w:rsidR="00FB58AA" w:rsidRDefault="00FB58AA" w:rsidP="00FB58AA">
      <w:pPr>
        <w:pStyle w:val="NormalWeb"/>
        <w:numPr>
          <w:ilvl w:val="0"/>
          <w:numId w:val="31"/>
        </w:numPr>
        <w:spacing w:before="0" w:beforeAutospacing="0" w:after="0" w:afterAutospacing="0"/>
        <w:textAlignment w:val="baseline"/>
        <w:rPr>
          <w:rFonts w:ascii="Times" w:hAnsi="Times"/>
          <w:color w:val="000000"/>
        </w:rPr>
      </w:pPr>
      <w:r>
        <w:rPr>
          <w:rFonts w:ascii="Times" w:hAnsi="Times"/>
          <w:color w:val="000000"/>
        </w:rPr>
        <w:t>Center content around the prenatal to three (3) continuum</w:t>
      </w:r>
    </w:p>
    <w:p w14:paraId="55F559DD" w14:textId="3CA4200D" w:rsidR="00FB58AA" w:rsidRDefault="00FB58AA" w:rsidP="00FB58AA">
      <w:pPr>
        <w:pStyle w:val="NormalWeb"/>
        <w:numPr>
          <w:ilvl w:val="0"/>
          <w:numId w:val="31"/>
        </w:numPr>
        <w:spacing w:before="0" w:beforeAutospacing="0" w:after="0" w:afterAutospacing="0"/>
        <w:textAlignment w:val="baseline"/>
        <w:rPr>
          <w:rFonts w:ascii="Times" w:hAnsi="Times"/>
          <w:color w:val="000000"/>
        </w:rPr>
      </w:pPr>
      <w:r>
        <w:rPr>
          <w:rFonts w:ascii="Times" w:hAnsi="Times"/>
          <w:color w:val="000000"/>
        </w:rPr>
        <w:t>Incorporate evidence from current research throughout</w:t>
      </w:r>
    </w:p>
    <w:p w14:paraId="408551D8" w14:textId="7FAC509A" w:rsidR="00FB58AA" w:rsidRDefault="00FB58AA" w:rsidP="00FB58AA">
      <w:pPr>
        <w:pStyle w:val="NormalWeb"/>
        <w:numPr>
          <w:ilvl w:val="0"/>
          <w:numId w:val="31"/>
        </w:numPr>
        <w:spacing w:before="0" w:beforeAutospacing="0" w:after="0" w:afterAutospacing="0"/>
        <w:textAlignment w:val="baseline"/>
        <w:rPr>
          <w:rFonts w:ascii="Times" w:hAnsi="Times"/>
          <w:color w:val="000000"/>
        </w:rPr>
      </w:pPr>
      <w:r>
        <w:rPr>
          <w:rFonts w:ascii="Times" w:hAnsi="Times"/>
          <w:color w:val="000000"/>
        </w:rPr>
        <w:t>Present an engaging presentation </w:t>
      </w:r>
    </w:p>
    <w:p w14:paraId="55A1AE26" w14:textId="109D298C" w:rsidR="00FB58AA" w:rsidRDefault="002E3EED" w:rsidP="00FB58AA">
      <w:pPr>
        <w:rPr>
          <w:rFonts w:ascii="-webkit-standard" w:hAnsi="-webkit-standard"/>
          <w:color w:val="000000"/>
        </w:rPr>
      </w:pPr>
      <w:r>
        <w:rPr>
          <w:rFonts w:eastAsia="Arial"/>
          <w:noProof/>
        </w:rPr>
        <mc:AlternateContent>
          <mc:Choice Requires="wps">
            <w:drawing>
              <wp:anchor distT="0" distB="0" distL="114300" distR="114300" simplePos="0" relativeHeight="251659264" behindDoc="1" locked="0" layoutInCell="1" allowOverlap="1" wp14:anchorId="3AFA2323" wp14:editId="3DE10C18">
                <wp:simplePos x="0" y="0"/>
                <wp:positionH relativeFrom="margin">
                  <wp:posOffset>7623725</wp:posOffset>
                </wp:positionH>
                <wp:positionV relativeFrom="paragraph">
                  <wp:posOffset>55520</wp:posOffset>
                </wp:positionV>
                <wp:extent cx="1290320" cy="442595"/>
                <wp:effectExtent l="95250" t="266700" r="62230" b="319405"/>
                <wp:wrapSquare wrapText="bothSides"/>
                <wp:docPr id="4" name="Rectangle 4"/>
                <wp:cNvGraphicFramePr/>
                <a:graphic xmlns:a="http://schemas.openxmlformats.org/drawingml/2006/main">
                  <a:graphicData uri="http://schemas.microsoft.com/office/word/2010/wordprocessingShape">
                    <wps:wsp>
                      <wps:cNvSpPr/>
                      <wps:spPr>
                        <a:xfrm rot="20210122">
                          <a:off x="0" y="0"/>
                          <a:ext cx="1290320" cy="44259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922D972" w14:textId="77777777" w:rsidR="005860D1" w:rsidRDefault="005860D1" w:rsidP="005860D1">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38FCBB30" w14:textId="77777777" w:rsidR="005860D1" w:rsidRDefault="005860D1" w:rsidP="005860D1">
                            <w:pPr>
                              <w:rPr>
                                <w:rFonts w:ascii="Franklin Gothic Book" w:hAnsi="Franklin Gothic Book"/>
                                <w:sz w:val="20"/>
                                <w:szCs w:val="20"/>
                              </w:rPr>
                            </w:pPr>
                            <w:r>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FA2323" id="Rectangle 4" o:spid="_x0000_s1026" style="position:absolute;margin-left:600.3pt;margin-top:4.35pt;width:101.6pt;height:34.85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" fillcolor="white [3212]" strokecolor="#c0504d [3205]">
                <v:shadow on="t" color="black" opacity="22937f" origin=",.5" offset="0,.63889mm"/>
                <v:textbox>
                  <w:txbxContent>
                    <w:p w14:paraId="2922D972" w14:textId="77777777" w:rsidR="005860D1" w:rsidRDefault="005860D1" w:rsidP="005860D1">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38FCBB30" w14:textId="77777777" w:rsidR="005860D1" w:rsidRDefault="005860D1" w:rsidP="005860D1">
                      <w:pPr>
                        <w:rPr>
                          <w:rFonts w:ascii="Franklin Gothic Book" w:hAnsi="Franklin Gothic Book"/>
                          <w:sz w:val="20"/>
                          <w:szCs w:val="20"/>
                        </w:rPr>
                      </w:pPr>
                      <w:r>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v:textbox>
                <w10:wrap type="square" anchorx="margin"/>
              </v:rect>
            </w:pict>
          </mc:Fallback>
        </mc:AlternateContent>
      </w:r>
    </w:p>
    <w:p w14:paraId="36A2CA1D" w14:textId="19C6E1F2" w:rsidR="00FB58AA" w:rsidRPr="00916F86" w:rsidRDefault="00FB58AA" w:rsidP="00FB58AA">
      <w:pPr>
        <w:pStyle w:val="NormalWeb"/>
        <w:spacing w:before="0" w:beforeAutospacing="0" w:after="0" w:afterAutospacing="0"/>
        <w:ind w:left="-2" w:hanging="2"/>
        <w:rPr>
          <w:rFonts w:ascii="-webkit-standard" w:hAnsi="-webkit-standard"/>
          <w:b/>
          <w:bCs/>
          <w:color w:val="000000"/>
        </w:rPr>
      </w:pPr>
      <w:r w:rsidRPr="00916F86">
        <w:rPr>
          <w:rFonts w:ascii="Times" w:hAnsi="Times"/>
          <w:b/>
          <w:bCs/>
          <w:color w:val="000000"/>
          <w:u w:val="single"/>
        </w:rPr>
        <w:t>Presentation Format</w:t>
      </w:r>
      <w:r w:rsidRPr="00916F86">
        <w:rPr>
          <w:rFonts w:ascii="Times" w:hAnsi="Times"/>
          <w:b/>
          <w:bCs/>
          <w:color w:val="000000"/>
        </w:rPr>
        <w:t>:</w:t>
      </w:r>
      <w:r w:rsidR="005860D1" w:rsidRPr="005860D1">
        <w:rPr>
          <w:rFonts w:eastAsia="Arial"/>
        </w:rPr>
        <w:t xml:space="preserve"> </w:t>
      </w:r>
    </w:p>
    <w:p w14:paraId="1E307A00" w14:textId="65176790" w:rsidR="00FB58AA" w:rsidRDefault="00FB58AA" w:rsidP="00FB58AA">
      <w:pPr>
        <w:pStyle w:val="NormalWeb"/>
        <w:spacing w:before="0" w:beforeAutospacing="0" w:after="0" w:afterAutospacing="0"/>
        <w:ind w:left="-2" w:hanging="2"/>
        <w:rPr>
          <w:rFonts w:ascii="-webkit-standard" w:hAnsi="-webkit-standard"/>
          <w:color w:val="000000"/>
        </w:rPr>
      </w:pPr>
      <w:r>
        <w:rPr>
          <w:rFonts w:ascii="Times" w:hAnsi="Times"/>
          <w:color w:val="000000"/>
        </w:rPr>
        <w:t>You may elect to develop your presentation in a variety of ways using technology, e.g., a PowerPoint, newsletter, brochure, workshop, blog, short video, YouTube video, or with social media tools. </w:t>
      </w:r>
    </w:p>
    <w:p w14:paraId="44C52612" w14:textId="77777777" w:rsidR="00FB58AA" w:rsidRDefault="00FB58AA" w:rsidP="00FB58AA">
      <w:pPr>
        <w:rPr>
          <w:rFonts w:ascii="-webkit-standard" w:hAnsi="-webkit-standard"/>
          <w:color w:val="000000"/>
        </w:rPr>
      </w:pPr>
    </w:p>
    <w:p w14:paraId="5A5252BC" w14:textId="77777777" w:rsidR="00FB58AA" w:rsidRPr="00916F86" w:rsidRDefault="00FB58AA" w:rsidP="00FB58AA">
      <w:pPr>
        <w:pStyle w:val="NormalWeb"/>
        <w:spacing w:before="0" w:beforeAutospacing="0" w:after="0" w:afterAutospacing="0"/>
        <w:ind w:left="-2" w:hanging="2"/>
        <w:rPr>
          <w:rFonts w:ascii="-webkit-standard" w:hAnsi="-webkit-standard"/>
          <w:b/>
          <w:bCs/>
          <w:color w:val="000000"/>
        </w:rPr>
      </w:pPr>
      <w:r w:rsidRPr="00916F86">
        <w:rPr>
          <w:rFonts w:ascii="Times" w:hAnsi="Times"/>
          <w:b/>
          <w:bCs/>
          <w:color w:val="000000"/>
          <w:u w:val="single"/>
        </w:rPr>
        <w:t>Presentation Content</w:t>
      </w:r>
      <w:r w:rsidRPr="00916F86">
        <w:rPr>
          <w:rFonts w:ascii="Times" w:hAnsi="Times"/>
          <w:b/>
          <w:bCs/>
          <w:color w:val="000000"/>
        </w:rPr>
        <w:t>:</w:t>
      </w:r>
    </w:p>
    <w:p w14:paraId="7087EF2F" w14:textId="09BBC163" w:rsidR="00FB58AA" w:rsidRDefault="00FB58AA" w:rsidP="00FB58AA">
      <w:pPr>
        <w:pStyle w:val="NormalWeb"/>
        <w:spacing w:before="0" w:beforeAutospacing="0" w:after="0" w:afterAutospacing="0"/>
        <w:ind w:left="-2" w:hanging="2"/>
        <w:rPr>
          <w:rFonts w:ascii="Times" w:hAnsi="Times"/>
          <w:color w:val="000000"/>
        </w:rPr>
      </w:pPr>
      <w:r>
        <w:rPr>
          <w:rFonts w:ascii="Times" w:hAnsi="Times"/>
          <w:color w:val="000000"/>
        </w:rPr>
        <w:t>The following content should be covered within your presentation:</w:t>
      </w:r>
    </w:p>
    <w:p w14:paraId="29C20E0C" w14:textId="5AB4BAD0" w:rsidR="00FB58AA" w:rsidRDefault="00FB58AA" w:rsidP="00FB58AA">
      <w:pPr>
        <w:pStyle w:val="NormalWeb"/>
        <w:spacing w:before="0" w:beforeAutospacing="0" w:after="0" w:afterAutospacing="0"/>
        <w:rPr>
          <w:rFonts w:ascii="-webkit-standard" w:hAnsi="-webkit-standard"/>
          <w:color w:val="000000"/>
        </w:rPr>
      </w:pPr>
    </w:p>
    <w:p w14:paraId="626FB6A5" w14:textId="54EF9D26" w:rsidR="004A4B89" w:rsidRPr="004A4B89" w:rsidRDefault="004A4B89" w:rsidP="00FB58AA">
      <w:pPr>
        <w:pStyle w:val="NormalWeb"/>
        <w:spacing w:before="0" w:beforeAutospacing="0" w:after="0" w:afterAutospacing="0"/>
        <w:rPr>
          <w:rFonts w:ascii="-webkit-standard" w:hAnsi="-webkit-standard"/>
          <w:b/>
          <w:bCs/>
          <w:color w:val="000000"/>
        </w:rPr>
      </w:pPr>
      <w:r w:rsidRPr="004A4B89">
        <w:rPr>
          <w:rFonts w:ascii="-webkit-standard" w:hAnsi="-webkit-standard"/>
          <w:b/>
          <w:bCs/>
          <w:color w:val="000000"/>
        </w:rPr>
        <w:t>Developmental Milestones &amp; Theories:</w:t>
      </w:r>
    </w:p>
    <w:p w14:paraId="6013519A" w14:textId="12FB65ED"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rFonts w:ascii="Times" w:hAnsi="Times"/>
          <w:color w:val="000000"/>
        </w:rPr>
        <w:lastRenderedPageBreak/>
        <w:t>Explain developmental milestones, behavioral indicators for the progression of play, and patterns of development for young children, ages birth to three</w:t>
      </w:r>
    </w:p>
    <w:p w14:paraId="602E67AC" w14:textId="51820053"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rFonts w:ascii="Times" w:hAnsi="Times"/>
          <w:color w:val="000000"/>
        </w:rPr>
        <w:t xml:space="preserve">Explain </w:t>
      </w:r>
      <w:r>
        <w:rPr>
          <w:color w:val="000000"/>
        </w:rPr>
        <w:t xml:space="preserve">realistic expectations for </w:t>
      </w:r>
      <w:r>
        <w:rPr>
          <w:rFonts w:ascii="Times" w:hAnsi="Times"/>
          <w:color w:val="000000"/>
        </w:rPr>
        <w:t>infant/toddler knowledge, capabilities, and behaviors based on young children’s developmental trajectories</w:t>
      </w:r>
    </w:p>
    <w:p w14:paraId="6F4C0C72" w14:textId="1611EEC1"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color w:val="000000"/>
        </w:rPr>
        <w:t>Explain possible meanings that infants/ toddlers communicate through their behavior about their preferences, needs, or agendas</w:t>
      </w:r>
    </w:p>
    <w:p w14:paraId="53865EE2" w14:textId="6C71B8A1"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color w:val="000000"/>
        </w:rPr>
        <w:t xml:space="preserve">Explain major findings of important current research in early development, </w:t>
      </w:r>
      <w:r w:rsidR="00916F86" w:rsidRPr="00916F86">
        <w:rPr>
          <w:color w:val="000000"/>
        </w:rPr>
        <w:t>prenatal – age 3</w:t>
      </w:r>
    </w:p>
    <w:p w14:paraId="64F2EC7A" w14:textId="7371D947"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color w:val="000000"/>
        </w:rPr>
        <w:t>Define, describe, and give examples of the term “attachment” using attachment theories</w:t>
      </w:r>
    </w:p>
    <w:p w14:paraId="5666DF22" w14:textId="5A12CC3D"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color w:val="000000"/>
        </w:rPr>
        <w:t xml:space="preserve">Describe ways that early environments and experiences (e.g., adult/ child interaction and opportunities for exploration) influence early brain development, </w:t>
      </w:r>
      <w:r w:rsidR="00916F86" w:rsidRPr="00916F86">
        <w:rPr>
          <w:color w:val="000000"/>
        </w:rPr>
        <w:t>prenatal – age 3</w:t>
      </w:r>
    </w:p>
    <w:p w14:paraId="74AE8040" w14:textId="0CA11547" w:rsidR="0004385A" w:rsidRDefault="00FB58AA" w:rsidP="00447142">
      <w:pPr>
        <w:pStyle w:val="NormalWeb"/>
        <w:numPr>
          <w:ilvl w:val="0"/>
          <w:numId w:val="33"/>
        </w:numPr>
        <w:spacing w:before="0" w:beforeAutospacing="0" w:after="0" w:afterAutospacing="0"/>
        <w:ind w:left="720"/>
        <w:textAlignment w:val="baseline"/>
        <w:rPr>
          <w:rFonts w:ascii="Times" w:hAnsi="Times"/>
          <w:color w:val="000000"/>
        </w:rPr>
      </w:pPr>
      <w:r>
        <w:rPr>
          <w:rFonts w:ascii="Times" w:hAnsi="Times"/>
          <w:color w:val="000000"/>
        </w:rPr>
        <w:t>Describe individual differences in infants’ and toddlers’ interactions with the physical and social world</w:t>
      </w:r>
    </w:p>
    <w:p w14:paraId="438526EF" w14:textId="77777777" w:rsidR="00456EA8" w:rsidRPr="00E22EF1" w:rsidRDefault="00456EA8" w:rsidP="00B41B5C">
      <w:pPr>
        <w:pStyle w:val="NormalWeb"/>
        <w:spacing w:before="0" w:beforeAutospacing="0" w:after="0" w:afterAutospacing="0"/>
        <w:textAlignment w:val="baseline"/>
        <w:rPr>
          <w:rFonts w:asciiTheme="minorHAnsi" w:hAnsiTheme="minorHAnsi"/>
        </w:rPr>
      </w:pPr>
    </w:p>
    <w:p w14:paraId="6BCFD4C2" w14:textId="022C0428" w:rsidR="009E6D6F" w:rsidRPr="00E22EF1" w:rsidRDefault="00655374">
      <w:pPr>
        <w:rPr>
          <w:rFonts w:asciiTheme="minorHAnsi" w:hAnsiTheme="minorHAnsi"/>
          <w:b/>
          <w:color w:val="000000" w:themeColor="text1"/>
          <w:sz w:val="28"/>
          <w:szCs w:val="28"/>
        </w:rPr>
      </w:pPr>
      <w:r w:rsidRPr="00E22EF1">
        <w:rPr>
          <w:rFonts w:asciiTheme="minorHAnsi" w:hAnsiTheme="minorHAnsi"/>
          <w:b/>
          <w:color w:val="000000" w:themeColor="text1"/>
          <w:sz w:val="28"/>
          <w:szCs w:val="28"/>
        </w:rPr>
        <w:t>III. Assessment Rubric</w:t>
      </w:r>
    </w:p>
    <w:p w14:paraId="1C7EAEA6" w14:textId="4231EDFA" w:rsidR="00B356CB" w:rsidRDefault="00B356CB">
      <w:pPr>
        <w:rPr>
          <w:rFonts w:asciiTheme="minorHAnsi" w:hAnsiTheme="minorHAnsi"/>
          <w:b/>
          <w:color w:val="000000" w:themeColor="text1"/>
          <w:sz w:val="28"/>
          <w:szCs w:val="28"/>
        </w:rPr>
      </w:pPr>
    </w:p>
    <w:tbl>
      <w:tblPr>
        <w:tblW w:w="1424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73"/>
        <w:gridCol w:w="634"/>
        <w:gridCol w:w="1989"/>
        <w:gridCol w:w="2698"/>
        <w:gridCol w:w="2700"/>
        <w:gridCol w:w="2544"/>
        <w:gridCol w:w="1006"/>
      </w:tblGrid>
      <w:tr w:rsidR="00DA792D" w:rsidRPr="00856BB3" w14:paraId="0134F9DE" w14:textId="77777777" w:rsidTr="00946D0E">
        <w:tc>
          <w:tcPr>
            <w:tcW w:w="14244" w:type="dxa"/>
            <w:gridSpan w:val="7"/>
            <w:tcBorders>
              <w:top w:val="single" w:sz="24" w:space="0" w:color="auto"/>
              <w:left w:val="single" w:sz="24" w:space="0" w:color="auto"/>
              <w:bottom w:val="single" w:sz="24" w:space="0" w:color="auto"/>
              <w:right w:val="single" w:sz="24" w:space="0" w:color="auto"/>
            </w:tcBorders>
            <w:shd w:val="clear" w:color="auto" w:fill="D9D9D9" w:themeFill="background1" w:themeFillShade="D9"/>
            <w:tcMar>
              <w:top w:w="80" w:type="dxa"/>
              <w:left w:w="80" w:type="dxa"/>
              <w:bottom w:w="80" w:type="dxa"/>
              <w:right w:w="80" w:type="dxa"/>
            </w:tcMar>
          </w:tcPr>
          <w:p w14:paraId="0BF9977B" w14:textId="317C5A08" w:rsidR="00DA792D" w:rsidRPr="00856BB3" w:rsidRDefault="00DA792D" w:rsidP="00946D0E">
            <w:pPr>
              <w:pStyle w:val="Body"/>
              <w:widowControl w:val="0"/>
              <w:spacing w:after="0" w:line="360" w:lineRule="auto"/>
              <w:ind w:left="360"/>
              <w:jc w:val="center"/>
              <w:outlineLvl w:val="3"/>
              <w:rPr>
                <w:rFonts w:ascii="Times New Roman" w:hAnsi="Times New Roman" w:cs="Times New Roman"/>
                <w:color w:val="auto"/>
                <w:sz w:val="32"/>
                <w:szCs w:val="32"/>
              </w:rPr>
            </w:pPr>
            <w:r w:rsidRPr="00856BB3">
              <w:rPr>
                <w:rStyle w:val="normaltextrun"/>
                <w:rFonts w:ascii="Times New Roman" w:hAnsi="Times New Roman" w:cs="Times New Roman"/>
                <w:b/>
                <w:bCs/>
                <w:color w:val="auto"/>
                <w:sz w:val="32"/>
                <w:szCs w:val="32"/>
              </w:rPr>
              <w:t xml:space="preserve">ITC Human Growth &amp; Development </w:t>
            </w:r>
            <w:r>
              <w:rPr>
                <w:rStyle w:val="normaltextrun"/>
                <w:rFonts w:ascii="Times New Roman" w:hAnsi="Times New Roman" w:cs="Times New Roman"/>
                <w:b/>
                <w:bCs/>
                <w:color w:val="auto"/>
                <w:sz w:val="32"/>
                <w:szCs w:val="32"/>
              </w:rPr>
              <w:t xml:space="preserve">Level 2 </w:t>
            </w:r>
            <w:r w:rsidRPr="00856BB3">
              <w:rPr>
                <w:rStyle w:val="normaltextrun"/>
                <w:rFonts w:ascii="Times New Roman" w:hAnsi="Times New Roman" w:cs="Times New Roman"/>
                <w:b/>
                <w:bCs/>
                <w:color w:val="auto"/>
                <w:sz w:val="32"/>
                <w:szCs w:val="32"/>
              </w:rPr>
              <w:t>Master Rubric</w:t>
            </w:r>
          </w:p>
        </w:tc>
      </w:tr>
      <w:tr w:rsidR="00DA792D" w:rsidRPr="00856BB3" w14:paraId="5B08F97A" w14:textId="77777777" w:rsidTr="00946D0E">
        <w:tc>
          <w:tcPr>
            <w:tcW w:w="2673" w:type="dxa"/>
            <w:vMerge w:val="restart"/>
            <w:tcBorders>
              <w:top w:val="single" w:sz="24" w:space="0" w:color="auto"/>
              <w:left w:val="single" w:sz="24" w:space="0" w:color="000000"/>
              <w:right w:val="single" w:sz="2" w:space="0" w:color="000000"/>
            </w:tcBorders>
            <w:shd w:val="clear" w:color="auto" w:fill="F2F2F2" w:themeFill="background1" w:themeFillShade="F2"/>
            <w:tcMar>
              <w:top w:w="80" w:type="dxa"/>
              <w:left w:w="80" w:type="dxa"/>
              <w:bottom w:w="80" w:type="dxa"/>
              <w:right w:w="80" w:type="dxa"/>
            </w:tcMar>
          </w:tcPr>
          <w:p w14:paraId="68626541" w14:textId="77777777" w:rsidR="00DA792D" w:rsidRPr="00624E40" w:rsidRDefault="00DA792D" w:rsidP="00946D0E">
            <w:pPr>
              <w:pStyle w:val="Body"/>
              <w:widowControl w:val="0"/>
              <w:spacing w:after="0" w:line="240" w:lineRule="auto"/>
              <w:jc w:val="center"/>
              <w:outlineLvl w:val="3"/>
              <w:rPr>
                <w:rFonts w:ascii="Times New Roman" w:hAnsi="Times New Roman" w:cs="Times New Roman"/>
                <w:color w:val="auto"/>
              </w:rPr>
            </w:pPr>
            <w:r w:rsidRPr="00624E40">
              <w:rPr>
                <w:rStyle w:val="normaltextrun"/>
                <w:rFonts w:ascii="Times New Roman" w:hAnsi="Times New Roman" w:cs="Times New Roman"/>
                <w:b/>
                <w:bCs/>
                <w:color w:val="auto"/>
              </w:rPr>
              <w:t>Competency</w:t>
            </w:r>
          </w:p>
        </w:tc>
        <w:tc>
          <w:tcPr>
            <w:tcW w:w="10565" w:type="dxa"/>
            <w:gridSpan w:val="5"/>
            <w:tcBorders>
              <w:top w:val="single" w:sz="24" w:space="0" w:color="auto"/>
              <w:left w:val="single" w:sz="2" w:space="0" w:color="000000"/>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1D363E1" w14:textId="77777777" w:rsidR="00DA792D" w:rsidRPr="00683062" w:rsidRDefault="00DA792D" w:rsidP="00946D0E">
            <w:pPr>
              <w:widowControl w:val="0"/>
              <w:jc w:val="center"/>
              <w:rPr>
                <w:b/>
              </w:rPr>
            </w:pPr>
            <w:r w:rsidRPr="00683062">
              <w:rPr>
                <w:b/>
              </w:rPr>
              <w:t>Competent</w:t>
            </w:r>
          </w:p>
          <w:p w14:paraId="45AB77F1" w14:textId="77777777" w:rsidR="00DA792D" w:rsidRPr="00624E40" w:rsidRDefault="00DA792D" w:rsidP="00946D0E">
            <w:pPr>
              <w:pStyle w:val="Body"/>
              <w:widowControl w:val="0"/>
              <w:spacing w:after="0" w:line="240" w:lineRule="auto"/>
              <w:jc w:val="center"/>
              <w:outlineLvl w:val="3"/>
              <w:rPr>
                <w:rFonts w:ascii="Times New Roman" w:hAnsi="Times New Roman" w:cs="Times New Roman"/>
                <w:color w:val="auto"/>
              </w:rPr>
            </w:pPr>
          </w:p>
        </w:tc>
        <w:tc>
          <w:tcPr>
            <w:tcW w:w="1006" w:type="dxa"/>
            <w:vMerge w:val="restart"/>
            <w:tcBorders>
              <w:top w:val="single" w:sz="24" w:space="0" w:color="auto"/>
              <w:left w:val="single" w:sz="4" w:space="0" w:color="000000" w:themeColor="text1"/>
              <w:right w:val="single" w:sz="24" w:space="0" w:color="000000"/>
            </w:tcBorders>
            <w:shd w:val="clear" w:color="auto" w:fill="F2F2F2" w:themeFill="background1" w:themeFillShade="F2"/>
            <w:tcMar>
              <w:top w:w="80" w:type="dxa"/>
              <w:left w:w="80" w:type="dxa"/>
              <w:bottom w:w="80" w:type="dxa"/>
              <w:right w:w="80" w:type="dxa"/>
            </w:tcMar>
          </w:tcPr>
          <w:p w14:paraId="5E254425" w14:textId="77777777" w:rsidR="00DA792D" w:rsidRDefault="00DA792D" w:rsidP="00946D0E">
            <w:pPr>
              <w:widowControl w:val="0"/>
              <w:jc w:val="center"/>
              <w:rPr>
                <w:b/>
                <w:bCs/>
                <w:sz w:val="16"/>
                <w:szCs w:val="16"/>
              </w:rPr>
            </w:pPr>
            <w:r w:rsidRPr="00272FB6">
              <w:rPr>
                <w:b/>
                <w:bCs/>
                <w:sz w:val="16"/>
                <w:szCs w:val="16"/>
              </w:rPr>
              <w:t>Unable</w:t>
            </w:r>
          </w:p>
          <w:p w14:paraId="56B43959" w14:textId="77777777" w:rsidR="00DA792D" w:rsidRPr="00856BB3" w:rsidRDefault="00DA792D" w:rsidP="00946D0E">
            <w:pPr>
              <w:pStyle w:val="Body"/>
              <w:widowControl w:val="0"/>
              <w:spacing w:after="0" w:line="240" w:lineRule="auto"/>
              <w:jc w:val="center"/>
              <w:outlineLvl w:val="3"/>
              <w:rPr>
                <w:rFonts w:ascii="Times New Roman" w:hAnsi="Times New Roman" w:cs="Times New Roman"/>
                <w:color w:val="auto"/>
                <w:sz w:val="16"/>
                <w:szCs w:val="16"/>
              </w:rPr>
            </w:pPr>
            <w:r>
              <w:rPr>
                <w:rFonts w:ascii="Times New Roman" w:hAnsi="Times New Roman" w:cs="Times New Roman"/>
                <w:b/>
                <w:bCs/>
                <w:sz w:val="16"/>
                <w:szCs w:val="16"/>
              </w:rPr>
              <w:t>t</w:t>
            </w:r>
            <w:r w:rsidRPr="00272FB6">
              <w:rPr>
                <w:rFonts w:ascii="Times New Roman" w:hAnsi="Times New Roman" w:cs="Times New Roman"/>
                <w:b/>
                <w:bCs/>
                <w:sz w:val="16"/>
                <w:szCs w:val="16"/>
              </w:rPr>
              <w:t>o</w:t>
            </w:r>
            <w:r>
              <w:rPr>
                <w:b/>
                <w:bCs/>
                <w:sz w:val="16"/>
                <w:szCs w:val="16"/>
              </w:rPr>
              <w:t xml:space="preserve"> </w:t>
            </w:r>
            <w:r w:rsidRPr="00272FB6">
              <w:rPr>
                <w:rFonts w:ascii="Times New Roman" w:hAnsi="Times New Roman" w:cs="Times New Roman"/>
                <w:b/>
                <w:bCs/>
                <w:sz w:val="16"/>
                <w:szCs w:val="16"/>
              </w:rPr>
              <w:t>Assess</w:t>
            </w:r>
          </w:p>
        </w:tc>
      </w:tr>
      <w:tr w:rsidR="00DA792D" w:rsidRPr="00856BB3" w14:paraId="66902F9E" w14:textId="77777777" w:rsidTr="00946D0E">
        <w:tc>
          <w:tcPr>
            <w:tcW w:w="2673" w:type="dxa"/>
            <w:vMerge/>
            <w:tcBorders>
              <w:left w:val="single" w:sz="24" w:space="0" w:color="000000"/>
              <w:bottom w:val="single" w:sz="2" w:space="0" w:color="000000"/>
              <w:right w:val="single" w:sz="2" w:space="0" w:color="000000"/>
            </w:tcBorders>
            <w:tcMar>
              <w:top w:w="80" w:type="dxa"/>
              <w:left w:w="80" w:type="dxa"/>
              <w:bottom w:w="80" w:type="dxa"/>
              <w:right w:w="80" w:type="dxa"/>
            </w:tcMar>
          </w:tcPr>
          <w:p w14:paraId="0257979D" w14:textId="77777777" w:rsidR="00DA792D" w:rsidRPr="00624E40" w:rsidRDefault="00DA792D" w:rsidP="00946D0E">
            <w:pPr>
              <w:pStyle w:val="Body"/>
              <w:widowControl w:val="0"/>
              <w:spacing w:after="0" w:line="240" w:lineRule="auto"/>
              <w:jc w:val="center"/>
              <w:outlineLvl w:val="3"/>
              <w:rPr>
                <w:rStyle w:val="normaltextrun"/>
                <w:rFonts w:ascii="Times New Roman" w:hAnsi="Times New Roman" w:cs="Times New Roman"/>
                <w:b/>
                <w:bCs/>
                <w:color w:val="auto"/>
              </w:rPr>
            </w:pPr>
          </w:p>
        </w:tc>
        <w:tc>
          <w:tcPr>
            <w:tcW w:w="10565" w:type="dxa"/>
            <w:gridSpan w:val="5"/>
            <w:tcBorders>
              <w:top w:val="single" w:sz="4" w:space="0" w:color="000000" w:themeColor="text1"/>
              <w:left w:val="single" w:sz="2" w:space="0" w:color="000000"/>
              <w:bottom w:val="single" w:sz="4" w:space="0" w:color="000000" w:themeColor="text1"/>
              <w:right w:val="single" w:sz="2" w:space="0" w:color="000000"/>
            </w:tcBorders>
            <w:shd w:val="clear" w:color="auto" w:fill="FFFFFF" w:themeFill="background1"/>
            <w:tcMar>
              <w:top w:w="80" w:type="dxa"/>
              <w:left w:w="80" w:type="dxa"/>
              <w:bottom w:w="80" w:type="dxa"/>
              <w:right w:w="80" w:type="dxa"/>
            </w:tcMar>
          </w:tcPr>
          <w:p w14:paraId="756010CA" w14:textId="77777777" w:rsidR="00DA792D" w:rsidRPr="00624E40" w:rsidRDefault="00DA792D" w:rsidP="00946D0E">
            <w:pPr>
              <w:pStyle w:val="Body"/>
              <w:widowControl w:val="0"/>
              <w:spacing w:after="0" w:line="240" w:lineRule="auto"/>
              <w:jc w:val="center"/>
              <w:outlineLvl w:val="3"/>
              <w:rPr>
                <w:rStyle w:val="normaltextrun"/>
                <w:rFonts w:ascii="Times New Roman" w:hAnsi="Times New Roman" w:cs="Times New Roman"/>
                <w:b/>
                <w:bCs/>
                <w:color w:val="auto"/>
              </w:rPr>
            </w:pPr>
            <w:r w:rsidRPr="00683062">
              <w:rPr>
                <w:rFonts w:ascii="Times New Roman" w:eastAsiaTheme="minorEastAsia" w:hAnsi="Times New Roman" w:cs="Times New Roman"/>
                <w:b/>
              </w:rPr>
              <w:t>Checklist Criteria</w:t>
            </w:r>
          </w:p>
        </w:tc>
        <w:tc>
          <w:tcPr>
            <w:tcW w:w="1006" w:type="dxa"/>
            <w:vMerge/>
            <w:tcBorders>
              <w:left w:val="single" w:sz="2" w:space="0" w:color="000000"/>
              <w:bottom w:val="single" w:sz="2" w:space="0" w:color="000000"/>
              <w:right w:val="single" w:sz="24" w:space="0" w:color="000000"/>
            </w:tcBorders>
            <w:tcMar>
              <w:top w:w="80" w:type="dxa"/>
              <w:left w:w="80" w:type="dxa"/>
              <w:bottom w:w="80" w:type="dxa"/>
              <w:right w:w="80" w:type="dxa"/>
            </w:tcMar>
          </w:tcPr>
          <w:p w14:paraId="0170FC6A" w14:textId="77777777" w:rsidR="00DA792D" w:rsidRPr="00856BB3" w:rsidRDefault="00DA792D" w:rsidP="00946D0E">
            <w:pPr>
              <w:pStyle w:val="Body"/>
              <w:widowControl w:val="0"/>
              <w:spacing w:after="0" w:line="240" w:lineRule="auto"/>
              <w:jc w:val="center"/>
              <w:outlineLvl w:val="3"/>
              <w:rPr>
                <w:rStyle w:val="normaltextrun"/>
                <w:rFonts w:ascii="Times New Roman" w:hAnsi="Times New Roman" w:cs="Times New Roman"/>
                <w:b/>
                <w:bCs/>
                <w:color w:val="auto"/>
                <w:sz w:val="16"/>
                <w:szCs w:val="16"/>
              </w:rPr>
            </w:pPr>
          </w:p>
        </w:tc>
      </w:tr>
      <w:tr w:rsidR="00DA792D" w:rsidRPr="00F90CDB" w14:paraId="4ADFE22D" w14:textId="77777777" w:rsidTr="00946D0E">
        <w:tblPrEx>
          <w:shd w:val="clear" w:color="auto" w:fill="CED7E7"/>
        </w:tblPrEx>
        <w:trPr>
          <w:trHeight w:val="675"/>
        </w:trPr>
        <w:tc>
          <w:tcPr>
            <w:tcW w:w="2673" w:type="dxa"/>
            <w:vMerge w:val="restart"/>
            <w:tcBorders>
              <w:top w:val="single" w:sz="2" w:space="0" w:color="000000"/>
              <w:left w:val="single" w:sz="24" w:space="0" w:color="000000"/>
              <w:right w:val="single" w:sz="2" w:space="0" w:color="000000"/>
            </w:tcBorders>
            <w:shd w:val="clear" w:color="auto" w:fill="FFFF99"/>
            <w:tcMar>
              <w:top w:w="80" w:type="dxa"/>
              <w:left w:w="80" w:type="dxa"/>
              <w:bottom w:w="80" w:type="dxa"/>
              <w:right w:w="80" w:type="dxa"/>
            </w:tcMar>
          </w:tcPr>
          <w:p w14:paraId="447FBAAF" w14:textId="77777777" w:rsidR="00DA792D" w:rsidRPr="00F90CDB" w:rsidRDefault="00DA792D" w:rsidP="00946D0E">
            <w:pPr>
              <w:pStyle w:val="paragraph"/>
              <w:widowControl w:val="0"/>
              <w:spacing w:before="0" w:after="0"/>
              <w:outlineLvl w:val="3"/>
              <w:rPr>
                <w:rFonts w:cs="Times New Roman"/>
                <w:sz w:val="22"/>
                <w:szCs w:val="22"/>
              </w:rPr>
            </w:pPr>
            <w:r w:rsidRPr="00F90CDB">
              <w:rPr>
                <w:rFonts w:cs="Times New Roman"/>
                <w:b/>
                <w:sz w:val="22"/>
                <w:szCs w:val="22"/>
                <w:u w:val="single"/>
              </w:rPr>
              <w:t>HGD1</w:t>
            </w:r>
            <w:r w:rsidRPr="00F90CDB">
              <w:rPr>
                <w:rFonts w:cs="Times New Roman"/>
                <w:sz w:val="22"/>
                <w:szCs w:val="22"/>
              </w:rPr>
              <w:t>:</w:t>
            </w:r>
          </w:p>
          <w:p w14:paraId="73299B4C" w14:textId="77777777" w:rsidR="00DA792D" w:rsidRPr="00F90CDB" w:rsidRDefault="00DA792D" w:rsidP="00946D0E">
            <w:pPr>
              <w:pStyle w:val="paragraph"/>
              <w:widowControl w:val="0"/>
              <w:spacing w:before="0" w:after="0"/>
              <w:outlineLvl w:val="3"/>
              <w:rPr>
                <w:rFonts w:cs="Times New Roman"/>
                <w:sz w:val="22"/>
                <w:szCs w:val="22"/>
              </w:rPr>
            </w:pPr>
            <w:r w:rsidRPr="00F90CDB">
              <w:rPr>
                <w:rFonts w:cs="Times New Roman"/>
                <w:sz w:val="22"/>
                <w:szCs w:val="22"/>
              </w:rPr>
              <w:t>Explains the developmental trajectory of children birth to three and outlines realistic expectations for infant/toddler knowledge, capabilities and behaviors</w:t>
            </w:r>
          </w:p>
          <w:p w14:paraId="1E3796A4" w14:textId="77777777" w:rsidR="00DA792D" w:rsidRPr="00F90CDB" w:rsidRDefault="00DA792D" w:rsidP="00946D0E">
            <w:pPr>
              <w:pStyle w:val="paragraph"/>
              <w:widowControl w:val="0"/>
              <w:spacing w:before="0" w:after="0"/>
              <w:outlineLvl w:val="3"/>
              <w:rPr>
                <w:rFonts w:cs="Times New Roman"/>
                <w:sz w:val="22"/>
                <w:szCs w:val="22"/>
              </w:rPr>
            </w:pPr>
          </w:p>
          <w:p w14:paraId="559AD7EF" w14:textId="77777777" w:rsidR="00DA792D" w:rsidRDefault="00DA792D" w:rsidP="00946D0E">
            <w:pPr>
              <w:widowControl w:val="0"/>
              <w:rPr>
                <w:rFonts w:eastAsia="Times"/>
                <w:sz w:val="22"/>
                <w:szCs w:val="22"/>
              </w:rPr>
            </w:pPr>
            <w:r w:rsidRPr="00F90CDB">
              <w:rPr>
                <w:rFonts w:eastAsia="Times"/>
                <w:b/>
                <w:sz w:val="22"/>
                <w:szCs w:val="22"/>
              </w:rPr>
              <w:t xml:space="preserve">Possible Codes: </w:t>
            </w:r>
            <w:r w:rsidRPr="00F90CDB">
              <w:rPr>
                <w:rFonts w:eastAsia="Times"/>
                <w:sz w:val="22"/>
                <w:szCs w:val="22"/>
              </w:rPr>
              <w:t>N = names, D = describes</w:t>
            </w:r>
          </w:p>
          <w:p w14:paraId="305ADB2B" w14:textId="77777777" w:rsidR="00DA792D" w:rsidRDefault="00DA792D" w:rsidP="00946D0E">
            <w:pPr>
              <w:widowControl w:val="0"/>
              <w:rPr>
                <w:rFonts w:eastAsia="Times"/>
                <w:sz w:val="22"/>
                <w:szCs w:val="22"/>
              </w:rPr>
            </w:pPr>
          </w:p>
          <w:p w14:paraId="2896D751" w14:textId="77777777" w:rsidR="00DA792D" w:rsidRPr="00E22007" w:rsidRDefault="00DA792D"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3DCEF7F9" w14:textId="77777777" w:rsidR="00DA792D" w:rsidRPr="00F90CDB" w:rsidRDefault="00DA792D" w:rsidP="00946D0E">
            <w:pPr>
              <w:widowControl w:val="0"/>
              <w:rPr>
                <w:rFonts w:eastAsia="Times"/>
                <w:b/>
                <w:sz w:val="22"/>
                <w:szCs w:val="22"/>
              </w:rPr>
            </w:pP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80BD21D" w14:textId="77777777" w:rsidR="00DA792D" w:rsidRPr="00F90CDB" w:rsidRDefault="00DA792D" w:rsidP="00946D0E">
            <w:pPr>
              <w:widowControl w:val="0"/>
              <w:textAlignment w:val="baseline"/>
              <w:rPr>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8888764" w14:textId="77777777" w:rsidR="00DA792D" w:rsidRPr="00F90CDB" w:rsidRDefault="00DA792D" w:rsidP="00946D0E">
            <w:pPr>
              <w:pStyle w:val="paragraph"/>
              <w:widowControl w:val="0"/>
              <w:spacing w:before="0" w:after="0"/>
              <w:rPr>
                <w:rFonts w:cs="Times New Roman"/>
                <w:color w:val="auto"/>
                <w:sz w:val="22"/>
                <w:szCs w:val="22"/>
              </w:rPr>
            </w:pPr>
            <w:r w:rsidRPr="00F90CDB">
              <w:rPr>
                <w:rStyle w:val="normaltextrun"/>
                <w:rFonts w:cs="Times New Roman"/>
                <w:color w:val="auto"/>
                <w:sz w:val="22"/>
                <w:szCs w:val="22"/>
              </w:rPr>
              <w:t>developmental milestones, behavioral indicators for the progression of play, and patterns of development for young children, ages birth to three</w:t>
            </w:r>
          </w:p>
        </w:tc>
        <w:tc>
          <w:tcPr>
            <w:tcW w:w="1006" w:type="dxa"/>
            <w:tcBorders>
              <w:top w:val="single" w:sz="2"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78BECD88" w14:textId="77777777" w:rsidR="00DA792D" w:rsidRPr="00F90CDB" w:rsidRDefault="00DA792D" w:rsidP="00946D0E">
            <w:pPr>
              <w:widowControl w:val="0"/>
              <w:rPr>
                <w:sz w:val="22"/>
                <w:szCs w:val="22"/>
              </w:rPr>
            </w:pPr>
          </w:p>
        </w:tc>
      </w:tr>
      <w:tr w:rsidR="00DA792D" w:rsidRPr="00F90CDB" w14:paraId="55844CFA" w14:textId="77777777" w:rsidTr="00946D0E">
        <w:tblPrEx>
          <w:shd w:val="clear" w:color="auto" w:fill="CED7E7"/>
        </w:tblPrEx>
        <w:trPr>
          <w:trHeight w:val="676"/>
        </w:trPr>
        <w:tc>
          <w:tcPr>
            <w:tcW w:w="2673" w:type="dxa"/>
            <w:vMerge/>
            <w:tcBorders>
              <w:left w:val="single" w:sz="24" w:space="0" w:color="000000"/>
              <w:right w:val="single" w:sz="2" w:space="0" w:color="000000"/>
            </w:tcBorders>
            <w:tcMar>
              <w:top w:w="80" w:type="dxa"/>
              <w:left w:w="80" w:type="dxa"/>
              <w:bottom w:w="80" w:type="dxa"/>
              <w:right w:w="80" w:type="dxa"/>
            </w:tcMar>
          </w:tcPr>
          <w:p w14:paraId="09F4B749" w14:textId="77777777" w:rsidR="00DA792D" w:rsidRPr="00F90CDB" w:rsidRDefault="00DA792D" w:rsidP="00946D0E">
            <w:pPr>
              <w:pStyle w:val="paragraph"/>
              <w:widowControl w:val="0"/>
              <w:spacing w:before="0" w:after="0"/>
              <w:outlineLvl w:val="3"/>
              <w:rPr>
                <w:rFonts w:cs="Times New Roman"/>
                <w:b/>
                <w:sz w:val="22"/>
                <w:szCs w:val="22"/>
                <w:u w:val="single"/>
              </w:rPr>
            </w:pP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0C282452" w14:textId="77777777" w:rsidR="00DA792D" w:rsidRPr="00F90CDB" w:rsidRDefault="00DA792D" w:rsidP="00946D0E">
            <w:pPr>
              <w:widowControl w:val="0"/>
              <w:textAlignment w:val="baseline"/>
              <w:rPr>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B060520" w14:textId="77777777" w:rsidR="00DA792D" w:rsidRPr="00F90CDB" w:rsidRDefault="00DA792D" w:rsidP="00946D0E">
            <w:pPr>
              <w:widowControl w:val="0"/>
              <w:textAlignment w:val="baseline"/>
              <w:rPr>
                <w:color w:val="000000"/>
                <w:sz w:val="22"/>
                <w:szCs w:val="22"/>
              </w:rPr>
            </w:pPr>
            <w:r w:rsidRPr="00F90CDB">
              <w:rPr>
                <w:rStyle w:val="normaltextrun"/>
                <w:sz w:val="22"/>
                <w:szCs w:val="22"/>
              </w:rPr>
              <w:t>realistic expectations for infant toddler knowledge, capabilities, and behaviors based on young children’s developmental trajectories</w:t>
            </w:r>
          </w:p>
        </w:tc>
        <w:tc>
          <w:tcPr>
            <w:tcW w:w="1006" w:type="dxa"/>
            <w:tcBorders>
              <w:top w:val="single" w:sz="4"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30FF8454" w14:textId="77777777" w:rsidR="00DA792D" w:rsidRPr="00F90CDB" w:rsidRDefault="00DA792D" w:rsidP="00946D0E">
            <w:pPr>
              <w:widowControl w:val="0"/>
              <w:rPr>
                <w:sz w:val="22"/>
                <w:szCs w:val="22"/>
              </w:rPr>
            </w:pPr>
          </w:p>
        </w:tc>
      </w:tr>
      <w:tr w:rsidR="00DA792D" w:rsidRPr="00F90CDB" w14:paraId="56D82671" w14:textId="77777777" w:rsidTr="00946D0E">
        <w:tblPrEx>
          <w:shd w:val="clear" w:color="auto" w:fill="CED7E7"/>
        </w:tblPrEx>
        <w:trPr>
          <w:trHeight w:val="676"/>
        </w:trPr>
        <w:tc>
          <w:tcPr>
            <w:tcW w:w="2673" w:type="dxa"/>
            <w:vMerge/>
            <w:tcBorders>
              <w:left w:val="single" w:sz="24" w:space="0" w:color="000000"/>
              <w:right w:val="single" w:sz="2" w:space="0" w:color="000000"/>
            </w:tcBorders>
            <w:tcMar>
              <w:top w:w="80" w:type="dxa"/>
              <w:left w:w="80" w:type="dxa"/>
              <w:bottom w:w="80" w:type="dxa"/>
              <w:right w:w="80" w:type="dxa"/>
            </w:tcMar>
          </w:tcPr>
          <w:p w14:paraId="4F89F114" w14:textId="77777777" w:rsidR="00DA792D" w:rsidRPr="00F90CDB" w:rsidRDefault="00DA792D" w:rsidP="00946D0E">
            <w:pPr>
              <w:pStyle w:val="paragraph"/>
              <w:widowControl w:val="0"/>
              <w:spacing w:before="0" w:after="0"/>
              <w:outlineLvl w:val="3"/>
              <w:rPr>
                <w:rFonts w:cs="Times New Roman"/>
                <w:b/>
                <w:sz w:val="22"/>
                <w:szCs w:val="22"/>
                <w:u w:val="single"/>
              </w:rPr>
            </w:pP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79F2796F" w14:textId="77777777" w:rsidR="00DA792D" w:rsidRPr="00F90CDB" w:rsidRDefault="00DA792D" w:rsidP="00946D0E">
            <w:pPr>
              <w:widowControl w:val="0"/>
              <w:textAlignment w:val="baseline"/>
              <w:rPr>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6298A1D" w14:textId="77777777" w:rsidR="00DA792D" w:rsidRPr="00F90CDB" w:rsidRDefault="00DA792D" w:rsidP="00946D0E">
            <w:pPr>
              <w:widowControl w:val="0"/>
              <w:textAlignment w:val="baseline"/>
              <w:rPr>
                <w:color w:val="000000"/>
                <w:sz w:val="22"/>
                <w:szCs w:val="22"/>
              </w:rPr>
            </w:pPr>
            <w:r w:rsidRPr="00F90CDB">
              <w:rPr>
                <w:sz w:val="22"/>
                <w:szCs w:val="22"/>
              </w:rPr>
              <w:t>possible meanings that infants/toddlers communicate through their behavior about their preferences, needs, or agendas</w:t>
            </w:r>
          </w:p>
        </w:tc>
        <w:tc>
          <w:tcPr>
            <w:tcW w:w="1006" w:type="dxa"/>
            <w:tcBorders>
              <w:top w:val="single" w:sz="4"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62A45EDD" w14:textId="77777777" w:rsidR="00DA792D" w:rsidRPr="00F90CDB" w:rsidRDefault="00DA792D" w:rsidP="00946D0E">
            <w:pPr>
              <w:widowControl w:val="0"/>
              <w:rPr>
                <w:sz w:val="22"/>
                <w:szCs w:val="22"/>
              </w:rPr>
            </w:pPr>
          </w:p>
        </w:tc>
      </w:tr>
      <w:tr w:rsidR="00DA792D" w:rsidRPr="00F90CDB" w14:paraId="77A93B1D" w14:textId="77777777" w:rsidTr="00946D0E">
        <w:tblPrEx>
          <w:shd w:val="clear" w:color="auto" w:fill="CED7E7"/>
        </w:tblPrEx>
        <w:trPr>
          <w:trHeight w:val="676"/>
        </w:trPr>
        <w:tc>
          <w:tcPr>
            <w:tcW w:w="2673" w:type="dxa"/>
            <w:vMerge/>
            <w:tcBorders>
              <w:left w:val="single" w:sz="24" w:space="0" w:color="000000"/>
              <w:right w:val="single" w:sz="2" w:space="0" w:color="000000"/>
            </w:tcBorders>
            <w:tcMar>
              <w:top w:w="80" w:type="dxa"/>
              <w:left w:w="80" w:type="dxa"/>
              <w:bottom w:w="80" w:type="dxa"/>
              <w:right w:w="80" w:type="dxa"/>
            </w:tcMar>
          </w:tcPr>
          <w:p w14:paraId="3D4794F1" w14:textId="77777777" w:rsidR="00DA792D" w:rsidRPr="00F90CDB" w:rsidRDefault="00DA792D" w:rsidP="00946D0E">
            <w:pPr>
              <w:pStyle w:val="paragraph"/>
              <w:widowControl w:val="0"/>
              <w:spacing w:before="0" w:after="0"/>
              <w:outlineLvl w:val="3"/>
              <w:rPr>
                <w:rFonts w:cs="Times New Roman"/>
                <w:b/>
                <w:sz w:val="22"/>
                <w:szCs w:val="22"/>
                <w:u w:val="single"/>
              </w:rPr>
            </w:pPr>
          </w:p>
        </w:tc>
        <w:tc>
          <w:tcPr>
            <w:tcW w:w="634" w:type="dxa"/>
            <w:tcBorders>
              <w:top w:val="single" w:sz="4" w:space="0" w:color="000000" w:themeColor="text1"/>
              <w:left w:val="single" w:sz="2" w:space="0" w:color="000000"/>
              <w:bottom w:val="single" w:sz="24" w:space="0" w:color="auto"/>
              <w:right w:val="single" w:sz="4" w:space="0" w:color="000000" w:themeColor="text1"/>
            </w:tcBorders>
            <w:shd w:val="clear" w:color="auto" w:fill="FFFF99"/>
            <w:tcMar>
              <w:top w:w="80" w:type="dxa"/>
              <w:left w:w="80" w:type="dxa"/>
              <w:bottom w:w="80" w:type="dxa"/>
              <w:right w:w="80" w:type="dxa"/>
            </w:tcMar>
          </w:tcPr>
          <w:p w14:paraId="7E29BDDC" w14:textId="77777777" w:rsidR="00DA792D" w:rsidRPr="00F90CDB" w:rsidRDefault="00DA792D" w:rsidP="00946D0E">
            <w:pPr>
              <w:widowControl w:val="0"/>
              <w:textAlignment w:val="baseline"/>
              <w:rPr>
                <w:color w:val="000000"/>
                <w:sz w:val="22"/>
                <w:szCs w:val="22"/>
              </w:rPr>
            </w:pPr>
          </w:p>
        </w:tc>
        <w:tc>
          <w:tcPr>
            <w:tcW w:w="9931"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226598BC" w14:textId="77777777" w:rsidR="00DA792D" w:rsidRPr="00F90CDB" w:rsidRDefault="00DA792D" w:rsidP="00946D0E">
            <w:pPr>
              <w:widowControl w:val="0"/>
              <w:textAlignment w:val="baseline"/>
              <w:rPr>
                <w:color w:val="000000"/>
                <w:sz w:val="22"/>
                <w:szCs w:val="22"/>
              </w:rPr>
            </w:pPr>
            <w:r w:rsidRPr="00F90CDB">
              <w:rPr>
                <w:sz w:val="22"/>
                <w:szCs w:val="22"/>
              </w:rPr>
              <w:t xml:space="preserve">major findings of important current research in early development, </w:t>
            </w:r>
            <w:proofErr w:type="gramStart"/>
            <w:r w:rsidRPr="008E497C">
              <w:rPr>
                <w:rFonts w:asciiTheme="minorHAnsi" w:hAnsiTheme="minorHAnsi"/>
                <w:color w:val="000000"/>
                <w:sz w:val="22"/>
                <w:szCs w:val="22"/>
              </w:rPr>
              <w:t>prenatal</w:t>
            </w:r>
            <w:r>
              <w:rPr>
                <w:rFonts w:asciiTheme="minorHAnsi" w:hAnsiTheme="minorHAnsi"/>
                <w:color w:val="000000"/>
                <w:sz w:val="22"/>
                <w:szCs w:val="22"/>
              </w:rPr>
              <w:t>—</w:t>
            </w:r>
            <w:r w:rsidRPr="008E497C">
              <w:rPr>
                <w:rFonts w:asciiTheme="minorHAnsi" w:hAnsiTheme="minorHAnsi"/>
                <w:color w:val="000000"/>
                <w:sz w:val="22"/>
                <w:szCs w:val="22"/>
              </w:rPr>
              <w:t>age</w:t>
            </w:r>
            <w:proofErr w:type="gramEnd"/>
            <w:r>
              <w:rPr>
                <w:rFonts w:asciiTheme="minorHAnsi" w:hAnsiTheme="minorHAnsi"/>
                <w:color w:val="000000"/>
                <w:sz w:val="22"/>
                <w:szCs w:val="22"/>
              </w:rPr>
              <w:t xml:space="preserve"> </w:t>
            </w:r>
            <w:r w:rsidRPr="008E497C">
              <w:rPr>
                <w:rFonts w:asciiTheme="minorHAnsi" w:hAnsiTheme="minorHAnsi"/>
                <w:color w:val="000000"/>
                <w:sz w:val="22"/>
                <w:szCs w:val="22"/>
              </w:rPr>
              <w:t>3</w:t>
            </w:r>
          </w:p>
        </w:tc>
        <w:tc>
          <w:tcPr>
            <w:tcW w:w="1006" w:type="dxa"/>
            <w:tcBorders>
              <w:top w:val="single" w:sz="4" w:space="0" w:color="000000"/>
              <w:left w:val="single" w:sz="4" w:space="0" w:color="000000" w:themeColor="text1"/>
              <w:right w:val="single" w:sz="24" w:space="0" w:color="000000"/>
            </w:tcBorders>
            <w:shd w:val="clear" w:color="auto" w:fill="FFFF99"/>
            <w:tcMar>
              <w:top w:w="80" w:type="dxa"/>
              <w:left w:w="80" w:type="dxa"/>
              <w:bottom w:w="80" w:type="dxa"/>
              <w:right w:w="80" w:type="dxa"/>
            </w:tcMar>
          </w:tcPr>
          <w:p w14:paraId="2EA128DC" w14:textId="77777777" w:rsidR="00DA792D" w:rsidRPr="00F90CDB" w:rsidRDefault="00DA792D" w:rsidP="00946D0E">
            <w:pPr>
              <w:widowControl w:val="0"/>
              <w:rPr>
                <w:sz w:val="22"/>
                <w:szCs w:val="22"/>
              </w:rPr>
            </w:pPr>
          </w:p>
        </w:tc>
      </w:tr>
      <w:tr w:rsidR="00DA792D" w:rsidRPr="00F90CDB" w14:paraId="73BD5CE7"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24DB468" w14:textId="77777777" w:rsidR="00DA792D" w:rsidRPr="00F90CDB" w:rsidRDefault="00DA792D" w:rsidP="00946D0E">
            <w:pPr>
              <w:pStyle w:val="paragraph"/>
              <w:widowControl w:val="0"/>
              <w:spacing w:before="0" w:after="0"/>
              <w:jc w:val="center"/>
              <w:outlineLvl w:val="3"/>
              <w:rPr>
                <w:rFonts w:cs="Times New Roman"/>
                <w:b/>
                <w:sz w:val="22"/>
                <w:szCs w:val="22"/>
                <w:u w:val="single"/>
              </w:rPr>
            </w:pPr>
            <w:r w:rsidRPr="00F90CDB">
              <w:rPr>
                <w:rStyle w:val="normaltextrun"/>
                <w:rFonts w:cs="Times New Roman"/>
                <w:b/>
                <w:bCs/>
                <w:color w:val="auto"/>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A0ED0C5" w14:textId="77777777" w:rsidR="00DA792D" w:rsidRPr="00F90CDB" w:rsidRDefault="00DA792D" w:rsidP="00946D0E">
            <w:pPr>
              <w:widowControl w:val="0"/>
              <w:ind w:left="90"/>
              <w:jc w:val="center"/>
              <w:textAlignment w:val="baseline"/>
              <w:rPr>
                <w:sz w:val="22"/>
                <w:szCs w:val="22"/>
              </w:rPr>
            </w:pPr>
            <w:r w:rsidRPr="00F90CDB">
              <w:rPr>
                <w:rStyle w:val="normaltextrun"/>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56C1159" w14:textId="77777777" w:rsidR="00DA792D" w:rsidRPr="00F90CDB" w:rsidRDefault="00DA792D" w:rsidP="00946D0E">
            <w:pPr>
              <w:widowControl w:val="0"/>
              <w:ind w:left="90"/>
              <w:jc w:val="center"/>
              <w:textAlignment w:val="baseline"/>
              <w:rPr>
                <w:sz w:val="22"/>
                <w:szCs w:val="22"/>
              </w:rPr>
            </w:pPr>
            <w:r w:rsidRPr="00F90CDB">
              <w:rPr>
                <w:rStyle w:val="normaltextrun"/>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DE25FDF" w14:textId="77777777" w:rsidR="00DA792D" w:rsidRPr="00F90CDB" w:rsidRDefault="00DA792D" w:rsidP="00946D0E">
            <w:pPr>
              <w:pStyle w:val="paragraph"/>
              <w:widowControl w:val="0"/>
              <w:spacing w:before="0" w:after="0"/>
              <w:ind w:left="90"/>
              <w:jc w:val="center"/>
              <w:outlineLvl w:val="3"/>
              <w:rPr>
                <w:rFonts w:cs="Times New Roman"/>
                <w:color w:val="auto"/>
                <w:sz w:val="22"/>
                <w:szCs w:val="22"/>
              </w:rPr>
            </w:pPr>
            <w:r w:rsidRPr="00F90CDB">
              <w:rPr>
                <w:rStyle w:val="normaltextrun"/>
                <w:rFonts w:cs="Times New Roman"/>
                <w:b/>
                <w:bCs/>
                <w:color w:val="auto"/>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084AE00" w14:textId="77777777" w:rsidR="00DA792D" w:rsidRPr="00F90CDB" w:rsidRDefault="00DA792D" w:rsidP="00946D0E">
            <w:pPr>
              <w:pStyle w:val="paragraph"/>
              <w:widowControl w:val="0"/>
              <w:spacing w:before="0" w:after="0"/>
              <w:ind w:left="90"/>
              <w:jc w:val="center"/>
              <w:outlineLvl w:val="3"/>
              <w:rPr>
                <w:rStyle w:val="normaltextrun"/>
                <w:rFonts w:cs="Times New Roman"/>
                <w:color w:val="auto"/>
                <w:sz w:val="22"/>
                <w:szCs w:val="22"/>
              </w:rPr>
            </w:pPr>
            <w:r w:rsidRPr="00F90CDB">
              <w:rPr>
                <w:rStyle w:val="normaltextrun"/>
                <w:rFonts w:cs="Times New Roman"/>
                <w:b/>
                <w:bCs/>
                <w:color w:val="auto"/>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5D14147C" w14:textId="77777777" w:rsidR="00DA792D" w:rsidRPr="00D92165" w:rsidRDefault="00DA792D" w:rsidP="00946D0E">
            <w:pPr>
              <w:widowControl w:val="0"/>
              <w:jc w:val="center"/>
              <w:rPr>
                <w:b/>
                <w:bCs/>
                <w:sz w:val="16"/>
                <w:szCs w:val="16"/>
              </w:rPr>
            </w:pPr>
            <w:r w:rsidRPr="00D92165">
              <w:rPr>
                <w:b/>
                <w:bCs/>
                <w:sz w:val="16"/>
                <w:szCs w:val="16"/>
              </w:rPr>
              <w:t>Unable</w:t>
            </w:r>
          </w:p>
          <w:p w14:paraId="6662B4C2" w14:textId="77777777" w:rsidR="00DA792D" w:rsidRPr="00F90CDB" w:rsidRDefault="00DA792D" w:rsidP="00946D0E">
            <w:pPr>
              <w:widowControl w:val="0"/>
              <w:jc w:val="center"/>
              <w:rPr>
                <w:sz w:val="22"/>
                <w:szCs w:val="22"/>
              </w:rPr>
            </w:pPr>
            <w:r w:rsidRPr="00D92165">
              <w:rPr>
                <w:b/>
                <w:bCs/>
                <w:sz w:val="16"/>
                <w:szCs w:val="16"/>
              </w:rPr>
              <w:t>to Assess</w:t>
            </w:r>
          </w:p>
        </w:tc>
      </w:tr>
      <w:tr w:rsidR="00DA792D" w:rsidRPr="00F90CDB" w14:paraId="5E4F8ACF"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42A1EF5F" w14:textId="77777777" w:rsidR="00DA792D" w:rsidRDefault="00DA792D" w:rsidP="00946D0E">
            <w:pPr>
              <w:pStyle w:val="paragraph"/>
              <w:widowControl w:val="0"/>
              <w:spacing w:before="0" w:after="0"/>
              <w:outlineLvl w:val="3"/>
              <w:rPr>
                <w:rFonts w:cs="Times New Roman"/>
                <w:sz w:val="22"/>
                <w:szCs w:val="22"/>
              </w:rPr>
            </w:pPr>
            <w:r w:rsidRPr="00F90CDB">
              <w:rPr>
                <w:rFonts w:cs="Times New Roman"/>
                <w:b/>
                <w:sz w:val="22"/>
                <w:szCs w:val="22"/>
              </w:rPr>
              <w:t>HGD2</w:t>
            </w:r>
            <w:r w:rsidRPr="00F90CDB">
              <w:rPr>
                <w:rFonts w:cs="Times New Roman"/>
                <w:sz w:val="22"/>
                <w:szCs w:val="22"/>
              </w:rPr>
              <w:t xml:space="preserve">: Describes ways that attachment, development, and learning, prenatal-age 3, </w:t>
            </w:r>
            <w:r w:rsidRPr="00F90CDB">
              <w:rPr>
                <w:rFonts w:cs="Times New Roman"/>
                <w:sz w:val="22"/>
                <w:szCs w:val="22"/>
              </w:rPr>
              <w:lastRenderedPageBreak/>
              <w:t>are influenced by early environments and experiences (e.g., adult/child interaction, opportunities for exploration)</w:t>
            </w:r>
          </w:p>
          <w:p w14:paraId="5968E740" w14:textId="77777777" w:rsidR="00DA792D" w:rsidRDefault="00DA792D" w:rsidP="00946D0E">
            <w:pPr>
              <w:pStyle w:val="paragraph"/>
              <w:widowControl w:val="0"/>
              <w:spacing w:before="0" w:after="0"/>
              <w:outlineLvl w:val="3"/>
              <w:rPr>
                <w:rFonts w:cs="Times New Roman"/>
                <w:sz w:val="22"/>
                <w:szCs w:val="22"/>
              </w:rPr>
            </w:pPr>
          </w:p>
          <w:p w14:paraId="287C76FD" w14:textId="77777777" w:rsidR="00DA792D" w:rsidRPr="00E22007" w:rsidRDefault="00DA792D"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49EDA199" w14:textId="77777777" w:rsidR="00DA792D" w:rsidRPr="00F90CDB" w:rsidRDefault="00DA792D" w:rsidP="00946D0E">
            <w:pPr>
              <w:pStyle w:val="paragraph"/>
              <w:widowControl w:val="0"/>
              <w:spacing w:before="0" w:after="0"/>
              <w:outlineLvl w:val="3"/>
              <w:rPr>
                <w:rFonts w:cs="Times New Roman"/>
                <w:sz w:val="22"/>
                <w:szCs w:val="22"/>
              </w:rPr>
            </w:pPr>
          </w:p>
          <w:p w14:paraId="3C5D54AE" w14:textId="77777777" w:rsidR="00DA792D" w:rsidRPr="00F90CDB" w:rsidRDefault="00DA792D" w:rsidP="00946D0E">
            <w:pPr>
              <w:pStyle w:val="paragraph"/>
              <w:widowControl w:val="0"/>
              <w:spacing w:before="0" w:after="0"/>
              <w:outlineLvl w:val="3"/>
              <w:rPr>
                <w:rFonts w:cs="Times New Roman"/>
                <w:color w:val="auto"/>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638678D7" w14:textId="77777777" w:rsidR="00DA792D" w:rsidRPr="00F90CDB" w:rsidRDefault="00DA792D" w:rsidP="00946D0E">
            <w:pPr>
              <w:widowControl w:val="0"/>
              <w:textAlignment w:val="baseline"/>
              <w:rPr>
                <w:sz w:val="22"/>
                <w:szCs w:val="22"/>
              </w:rPr>
            </w:pPr>
            <w:r w:rsidRPr="00F90CDB">
              <w:rPr>
                <w:sz w:val="22"/>
                <w:szCs w:val="22"/>
              </w:rPr>
              <w:lastRenderedPageBreak/>
              <w:t xml:space="preserve">Describes ways that early environments and experiences (e.g., </w:t>
            </w:r>
            <w:r w:rsidRPr="00F90CDB">
              <w:rPr>
                <w:sz w:val="22"/>
                <w:szCs w:val="22"/>
              </w:rPr>
              <w:lastRenderedPageBreak/>
              <w:t>adult/child interaction, opportunities for exploration) influence early brain development, prenatal-age 3</w:t>
            </w:r>
          </w:p>
          <w:p w14:paraId="38D6C3F2" w14:textId="77777777" w:rsidR="00DA792D" w:rsidRPr="00F90CDB" w:rsidRDefault="00DA792D" w:rsidP="00946D0E">
            <w:pPr>
              <w:widowControl w:val="0"/>
              <w:textAlignment w:val="baseline"/>
              <w:rPr>
                <w:color w:val="000000"/>
                <w:sz w:val="22"/>
                <w:szCs w:val="22"/>
              </w:rPr>
            </w:pPr>
          </w:p>
          <w:p w14:paraId="2227EDB6" w14:textId="77777777" w:rsidR="00DA792D" w:rsidRPr="00F90CDB" w:rsidRDefault="00DA792D" w:rsidP="00946D0E">
            <w:pPr>
              <w:widowControl w:val="0"/>
              <w:textAlignment w:val="baseline"/>
              <w:rPr>
                <w:color w:val="000000"/>
                <w:sz w:val="22"/>
                <w:szCs w:val="22"/>
              </w:rPr>
            </w:pPr>
            <w:r w:rsidRPr="00F90CDB">
              <w:rPr>
                <w:color w:val="000000"/>
                <w:sz w:val="22"/>
                <w:szCs w:val="22"/>
              </w:rPr>
              <w:t>Defines, describes, and give examples of the term attachment using attachment theories.</w:t>
            </w:r>
          </w:p>
          <w:p w14:paraId="70D72DF0" w14:textId="77777777" w:rsidR="00DA792D" w:rsidRPr="00F90CDB" w:rsidRDefault="00DA792D" w:rsidP="00946D0E">
            <w:pPr>
              <w:widowControl w:val="0"/>
              <w:textAlignment w:val="baseline"/>
              <w:rPr>
                <w:sz w:val="22"/>
                <w:szCs w:val="22"/>
              </w:rPr>
            </w:pPr>
          </w:p>
          <w:p w14:paraId="0A0A53B1" w14:textId="77777777" w:rsidR="00DA792D" w:rsidRPr="00F90CDB" w:rsidRDefault="00DA792D" w:rsidP="00946D0E">
            <w:pPr>
              <w:widowControl w:val="0"/>
              <w:textAlignment w:val="baseline"/>
              <w:rPr>
                <w:sz w:val="22"/>
                <w:szCs w:val="22"/>
              </w:rPr>
            </w:pPr>
            <w:r w:rsidRPr="5504434F">
              <w:rPr>
                <w:sz w:val="22"/>
                <w:szCs w:val="22"/>
              </w:rPr>
              <w:t>Current research and theory are integrated into description</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49395862" w14:textId="77777777" w:rsidR="00DA792D" w:rsidRPr="00F90CDB" w:rsidRDefault="00DA792D" w:rsidP="00946D0E">
            <w:pPr>
              <w:widowControl w:val="0"/>
              <w:textAlignment w:val="baseline"/>
              <w:rPr>
                <w:sz w:val="22"/>
                <w:szCs w:val="22"/>
              </w:rPr>
            </w:pPr>
            <w:r w:rsidRPr="00F90CDB">
              <w:rPr>
                <w:sz w:val="22"/>
                <w:szCs w:val="22"/>
              </w:rPr>
              <w:lastRenderedPageBreak/>
              <w:t xml:space="preserve">Describes ways that early environments and experiences (e.g., adult/child </w:t>
            </w:r>
            <w:r w:rsidRPr="00F90CDB">
              <w:rPr>
                <w:sz w:val="22"/>
                <w:szCs w:val="22"/>
              </w:rPr>
              <w:lastRenderedPageBreak/>
              <w:t>interaction, opportunities for exploration) influence early brain development, prenatal-age 3</w:t>
            </w:r>
          </w:p>
          <w:p w14:paraId="38009273" w14:textId="77777777" w:rsidR="00DA792D" w:rsidRPr="00F90CDB" w:rsidRDefault="00DA792D" w:rsidP="00946D0E">
            <w:pPr>
              <w:widowControl w:val="0"/>
              <w:textAlignment w:val="baseline"/>
              <w:rPr>
                <w:color w:val="000000"/>
                <w:sz w:val="22"/>
                <w:szCs w:val="22"/>
              </w:rPr>
            </w:pPr>
          </w:p>
          <w:p w14:paraId="08FF205F" w14:textId="77777777" w:rsidR="00DA792D" w:rsidRPr="00F90CDB" w:rsidRDefault="00DA792D" w:rsidP="00946D0E">
            <w:pPr>
              <w:widowControl w:val="0"/>
              <w:textAlignment w:val="baseline"/>
              <w:rPr>
                <w:color w:val="000000"/>
                <w:sz w:val="22"/>
                <w:szCs w:val="22"/>
              </w:rPr>
            </w:pPr>
            <w:r w:rsidRPr="00F90CDB">
              <w:rPr>
                <w:color w:val="000000"/>
                <w:sz w:val="22"/>
                <w:szCs w:val="22"/>
              </w:rPr>
              <w:t>Defines, describes, and give examples of the term attachment using attachment theories.</w:t>
            </w:r>
          </w:p>
          <w:p w14:paraId="3E8980C7" w14:textId="77777777" w:rsidR="00DA792D" w:rsidRPr="00F90CDB" w:rsidRDefault="00DA792D" w:rsidP="00946D0E">
            <w:pPr>
              <w:widowControl w:val="0"/>
              <w:textAlignment w:val="baseline"/>
              <w:rPr>
                <w:sz w:val="22"/>
                <w:szCs w:val="22"/>
              </w:rPr>
            </w:pP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3C1E28D6" w14:textId="77777777" w:rsidR="00DA792D" w:rsidRPr="00F90CDB" w:rsidRDefault="00DA792D" w:rsidP="00946D0E">
            <w:pPr>
              <w:pStyle w:val="paragraph"/>
              <w:widowControl w:val="0"/>
              <w:spacing w:before="0" w:after="0"/>
              <w:outlineLvl w:val="3"/>
              <w:rPr>
                <w:rFonts w:cs="Times New Roman"/>
                <w:color w:val="auto"/>
                <w:sz w:val="22"/>
                <w:szCs w:val="22"/>
              </w:rPr>
            </w:pPr>
            <w:r w:rsidRPr="00F90CDB">
              <w:rPr>
                <w:rFonts w:cs="Times New Roman"/>
                <w:color w:val="auto"/>
                <w:sz w:val="22"/>
                <w:szCs w:val="22"/>
              </w:rPr>
              <w:lastRenderedPageBreak/>
              <w:t xml:space="preserve">Defines the term attachment. Definition is not reflective of attachment </w:t>
            </w:r>
            <w:r w:rsidRPr="00F90CDB">
              <w:rPr>
                <w:rFonts w:cs="Times New Roman"/>
                <w:color w:val="auto"/>
                <w:sz w:val="22"/>
                <w:szCs w:val="22"/>
              </w:rPr>
              <w:lastRenderedPageBreak/>
              <w:t>theories.</w:t>
            </w:r>
          </w:p>
          <w:p w14:paraId="6C116BB6" w14:textId="77777777" w:rsidR="00DA792D" w:rsidRPr="00F90CDB" w:rsidRDefault="00DA792D" w:rsidP="00946D0E">
            <w:pPr>
              <w:pStyle w:val="paragraph"/>
              <w:widowControl w:val="0"/>
              <w:spacing w:before="0" w:after="0"/>
              <w:outlineLvl w:val="3"/>
              <w:rPr>
                <w:rFonts w:cs="Times New Roman"/>
                <w:color w:val="auto"/>
                <w:sz w:val="22"/>
                <w:szCs w:val="22"/>
              </w:rPr>
            </w:pPr>
          </w:p>
          <w:p w14:paraId="735E1A61" w14:textId="77777777" w:rsidR="00DA792D" w:rsidRPr="00F90CDB" w:rsidRDefault="00DA792D" w:rsidP="00946D0E">
            <w:pPr>
              <w:widowControl w:val="0"/>
              <w:spacing w:before="280" w:after="280"/>
              <w:ind w:hanging="2"/>
              <w:rPr>
                <w:rFonts w:eastAsia="Times"/>
                <w:sz w:val="22"/>
                <w:szCs w:val="22"/>
              </w:rPr>
            </w:pPr>
            <w:r w:rsidRPr="0A7F08E5">
              <w:rPr>
                <w:sz w:val="22"/>
                <w:szCs w:val="22"/>
              </w:rPr>
              <w:t>Identifies ways that attachment, development, and learning, prenatal-age 3, are influenced by early environments and experiences (e.g., adult/child interaction, opportunities for exploration), but does not provide evidence from current research.</w:t>
            </w:r>
          </w:p>
          <w:p w14:paraId="7C26DF6A" w14:textId="77777777" w:rsidR="00DA792D" w:rsidRPr="00F90CDB" w:rsidRDefault="00DA792D" w:rsidP="00946D0E">
            <w:pPr>
              <w:pStyle w:val="paragraph"/>
              <w:widowControl w:val="0"/>
              <w:spacing w:before="0" w:after="0"/>
              <w:outlineLvl w:val="3"/>
              <w:rPr>
                <w:rFonts w:cs="Times New Roman"/>
                <w:sz w:val="22"/>
                <w:szCs w:val="22"/>
              </w:rPr>
            </w:pP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7A55E02A" w14:textId="77777777" w:rsidR="00DA792D" w:rsidRPr="00F90CDB" w:rsidRDefault="00DA792D" w:rsidP="00946D0E">
            <w:pPr>
              <w:pStyle w:val="paragraph"/>
              <w:widowControl w:val="0"/>
              <w:spacing w:before="0" w:after="0"/>
              <w:outlineLvl w:val="3"/>
              <w:rPr>
                <w:rFonts w:cs="Times New Roman"/>
                <w:sz w:val="22"/>
                <w:szCs w:val="22"/>
              </w:rPr>
            </w:pPr>
            <w:r w:rsidRPr="0A7F08E5">
              <w:rPr>
                <w:rFonts w:eastAsia="Times New Roman" w:cs="Times New Roman"/>
                <w:sz w:val="22"/>
                <w:szCs w:val="22"/>
              </w:rPr>
              <w:lastRenderedPageBreak/>
              <w:t xml:space="preserve">Does not describe ways that attachment, development, and </w:t>
            </w:r>
            <w:r w:rsidRPr="0A7F08E5">
              <w:rPr>
                <w:rFonts w:eastAsia="Times New Roman" w:cs="Times New Roman"/>
                <w:sz w:val="22"/>
                <w:szCs w:val="22"/>
              </w:rPr>
              <w:lastRenderedPageBreak/>
              <w:t>learning, prenatal-age 3, are influenced by early environments and experiences (e.g., adult/child interaction, opportunities for exploration), nor provide evidence from current research.</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4B85926F" w14:textId="77777777" w:rsidR="00DA792D" w:rsidRPr="00F90CDB" w:rsidRDefault="00DA792D" w:rsidP="00946D0E">
            <w:pPr>
              <w:widowControl w:val="0"/>
              <w:rPr>
                <w:sz w:val="22"/>
                <w:szCs w:val="22"/>
              </w:rPr>
            </w:pPr>
          </w:p>
        </w:tc>
      </w:tr>
      <w:tr w:rsidR="00DA792D" w:rsidRPr="00F90CDB" w14:paraId="785E1C3F"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C8D02EA" w14:textId="77777777" w:rsidR="00DA792D" w:rsidRPr="00F90CDB" w:rsidRDefault="00DA792D" w:rsidP="00946D0E">
            <w:pPr>
              <w:pStyle w:val="Body"/>
              <w:widowControl w:val="0"/>
              <w:spacing w:after="0" w:line="240" w:lineRule="auto"/>
              <w:jc w:val="center"/>
              <w:outlineLvl w:val="3"/>
              <w:rPr>
                <w:rFonts w:ascii="Times New Roman" w:hAnsi="Times New Roman" w:cs="Times New Roman"/>
                <w:b/>
                <w:u w:val="single"/>
              </w:rPr>
            </w:pPr>
            <w:r w:rsidRPr="00F90CDB">
              <w:rPr>
                <w:rStyle w:val="normaltextrun"/>
                <w:rFonts w:ascii="Times New Roman" w:hAnsi="Times New Roman" w:cs="Times New Roman"/>
                <w:b/>
                <w:bCs/>
                <w:color w:val="auto"/>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8B58B13" w14:textId="77777777" w:rsidR="00DA792D" w:rsidRPr="00F90CDB" w:rsidRDefault="00DA792D" w:rsidP="00946D0E">
            <w:pPr>
              <w:widowControl w:val="0"/>
              <w:jc w:val="center"/>
              <w:rPr>
                <w:sz w:val="22"/>
                <w:szCs w:val="22"/>
              </w:rPr>
            </w:pPr>
            <w:r w:rsidRPr="00F90CDB">
              <w:rPr>
                <w:rStyle w:val="normaltextrun"/>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7A516FE" w14:textId="77777777" w:rsidR="00DA792D" w:rsidRPr="00F90CDB" w:rsidRDefault="00DA792D" w:rsidP="00946D0E">
            <w:pPr>
              <w:widowControl w:val="0"/>
              <w:jc w:val="center"/>
              <w:rPr>
                <w:sz w:val="22"/>
                <w:szCs w:val="22"/>
              </w:rPr>
            </w:pPr>
            <w:r w:rsidRPr="00F90CDB">
              <w:rPr>
                <w:rStyle w:val="normaltextrun"/>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36FE5DE" w14:textId="77777777" w:rsidR="00DA792D" w:rsidRPr="00F90CDB" w:rsidRDefault="00DA792D" w:rsidP="00946D0E">
            <w:pPr>
              <w:widowControl w:val="0"/>
              <w:jc w:val="center"/>
              <w:rPr>
                <w:sz w:val="22"/>
                <w:szCs w:val="22"/>
              </w:rPr>
            </w:pPr>
            <w:r w:rsidRPr="00F90CDB">
              <w:rPr>
                <w:rStyle w:val="normaltextrun"/>
                <w:b/>
                <w:bCs/>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6D23615" w14:textId="77777777" w:rsidR="00DA792D" w:rsidRPr="00F90CDB" w:rsidRDefault="00DA792D" w:rsidP="00946D0E">
            <w:pPr>
              <w:widowControl w:val="0"/>
              <w:jc w:val="center"/>
              <w:rPr>
                <w:sz w:val="22"/>
                <w:szCs w:val="22"/>
              </w:rPr>
            </w:pPr>
            <w:r w:rsidRPr="00F90CDB">
              <w:rPr>
                <w:rStyle w:val="normaltextrun"/>
                <w:b/>
                <w:bCs/>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7971CBEC" w14:textId="77777777" w:rsidR="00DA792D" w:rsidRPr="00D92165" w:rsidRDefault="00DA792D" w:rsidP="00946D0E">
            <w:pPr>
              <w:widowControl w:val="0"/>
              <w:jc w:val="center"/>
              <w:rPr>
                <w:b/>
                <w:bCs/>
                <w:sz w:val="16"/>
                <w:szCs w:val="16"/>
              </w:rPr>
            </w:pPr>
            <w:r w:rsidRPr="00D92165">
              <w:rPr>
                <w:b/>
                <w:bCs/>
                <w:sz w:val="16"/>
                <w:szCs w:val="16"/>
              </w:rPr>
              <w:t>Unable</w:t>
            </w:r>
          </w:p>
          <w:p w14:paraId="1DA90629" w14:textId="77777777" w:rsidR="00DA792D" w:rsidRPr="00F90CDB" w:rsidRDefault="00DA792D" w:rsidP="00946D0E">
            <w:pPr>
              <w:widowControl w:val="0"/>
              <w:jc w:val="center"/>
              <w:rPr>
                <w:sz w:val="22"/>
                <w:szCs w:val="22"/>
              </w:rPr>
            </w:pPr>
            <w:r w:rsidRPr="00D92165">
              <w:rPr>
                <w:b/>
                <w:bCs/>
                <w:sz w:val="16"/>
                <w:szCs w:val="16"/>
              </w:rPr>
              <w:t>to Assess</w:t>
            </w:r>
          </w:p>
        </w:tc>
      </w:tr>
      <w:tr w:rsidR="00DA792D" w:rsidRPr="00F90CDB" w14:paraId="13F36632"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4D6E966C" w14:textId="77777777" w:rsidR="00DA792D" w:rsidRDefault="00DA792D" w:rsidP="00946D0E">
            <w:pPr>
              <w:pStyle w:val="Body"/>
              <w:widowControl w:val="0"/>
              <w:spacing w:after="0" w:line="240" w:lineRule="auto"/>
              <w:outlineLvl w:val="3"/>
              <w:rPr>
                <w:rFonts w:ascii="Times New Roman" w:hAnsi="Times New Roman" w:cs="Times New Roman"/>
              </w:rPr>
            </w:pPr>
            <w:r w:rsidRPr="00F90CDB">
              <w:rPr>
                <w:rFonts w:ascii="Times New Roman" w:hAnsi="Times New Roman" w:cs="Times New Roman"/>
                <w:b/>
              </w:rPr>
              <w:t>HGD3</w:t>
            </w:r>
            <w:r w:rsidRPr="00F90CDB">
              <w:rPr>
                <w:rFonts w:ascii="Times New Roman" w:hAnsi="Times New Roman" w:cs="Times New Roman"/>
              </w:rPr>
              <w:t>: Describes individual differences in infants</w:t>
            </w:r>
            <w:r>
              <w:rPr>
                <w:rFonts w:ascii="Times New Roman" w:hAnsi="Times New Roman" w:cs="Times New Roman"/>
              </w:rPr>
              <w:t>’</w:t>
            </w:r>
            <w:r w:rsidRPr="00F90CDB">
              <w:rPr>
                <w:rFonts w:ascii="Times New Roman" w:hAnsi="Times New Roman" w:cs="Times New Roman"/>
              </w:rPr>
              <w:t xml:space="preserve"> and toddlers</w:t>
            </w:r>
            <w:r>
              <w:rPr>
                <w:rFonts w:ascii="Times New Roman" w:hAnsi="Times New Roman" w:cs="Times New Roman"/>
              </w:rPr>
              <w:t>’</w:t>
            </w:r>
            <w:r w:rsidRPr="00F90CDB">
              <w:rPr>
                <w:rFonts w:ascii="Times New Roman" w:hAnsi="Times New Roman" w:cs="Times New Roman"/>
              </w:rPr>
              <w:t xml:space="preserve"> interactions with and responses to the physical and social world</w:t>
            </w:r>
          </w:p>
          <w:p w14:paraId="268D78B0" w14:textId="77777777" w:rsidR="00DA792D" w:rsidRDefault="00DA792D" w:rsidP="00946D0E">
            <w:pPr>
              <w:pStyle w:val="Body"/>
              <w:widowControl w:val="0"/>
              <w:spacing w:after="0" w:line="240" w:lineRule="auto"/>
              <w:outlineLvl w:val="3"/>
              <w:rPr>
                <w:rFonts w:ascii="Times New Roman" w:hAnsi="Times New Roman" w:cs="Times New Roman"/>
              </w:rPr>
            </w:pPr>
          </w:p>
          <w:p w14:paraId="1C5BCE68" w14:textId="77777777" w:rsidR="00DA792D" w:rsidRPr="005E6E5C" w:rsidRDefault="00DA792D"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090A36CA" w14:textId="77777777" w:rsidR="00DA792D" w:rsidRPr="00F90CDB" w:rsidRDefault="00DA792D" w:rsidP="00946D0E">
            <w:pPr>
              <w:pStyle w:val="Body"/>
              <w:widowControl w:val="0"/>
              <w:spacing w:after="0" w:line="240" w:lineRule="auto"/>
              <w:outlineLvl w:val="3"/>
              <w:rPr>
                <w:rFonts w:ascii="Times New Roman" w:hAnsi="Times New Roman" w:cs="Times New Roman"/>
                <w:color w:val="auto"/>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67E4900A" w14:textId="77777777" w:rsidR="00DA792D" w:rsidRPr="00F90CDB" w:rsidRDefault="00DA792D" w:rsidP="00946D0E">
            <w:pPr>
              <w:widowControl w:val="0"/>
              <w:rPr>
                <w:sz w:val="22"/>
                <w:szCs w:val="22"/>
              </w:rPr>
            </w:pPr>
            <w:r w:rsidRPr="704650D8">
              <w:rPr>
                <w:sz w:val="22"/>
                <w:szCs w:val="22"/>
              </w:rPr>
              <w:t>Describes individual differences in infants’ and toddlers</w:t>
            </w:r>
            <w:r>
              <w:rPr>
                <w:sz w:val="22"/>
                <w:szCs w:val="22"/>
              </w:rPr>
              <w:t>’</w:t>
            </w:r>
            <w:r w:rsidRPr="704650D8">
              <w:rPr>
                <w:sz w:val="22"/>
                <w:szCs w:val="22"/>
              </w:rPr>
              <w:t xml:space="preserve"> interactions with the physical and social world.  Description includes connections to research.</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4676B35D" w14:textId="77777777" w:rsidR="00DA792D" w:rsidRPr="00F90CDB" w:rsidRDefault="00DA792D" w:rsidP="00946D0E">
            <w:pPr>
              <w:widowControl w:val="0"/>
              <w:rPr>
                <w:sz w:val="22"/>
                <w:szCs w:val="22"/>
              </w:rPr>
            </w:pPr>
            <w:r w:rsidRPr="704650D8">
              <w:rPr>
                <w:sz w:val="22"/>
                <w:szCs w:val="22"/>
              </w:rPr>
              <w:t>Describes individual differences in infants’ and toddlers’ interactions with the physical and social world.</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52CBC78F" w14:textId="77777777" w:rsidR="00DA792D" w:rsidRPr="00F90CDB" w:rsidRDefault="00DA792D" w:rsidP="00946D0E">
            <w:pPr>
              <w:widowControl w:val="0"/>
              <w:rPr>
                <w:sz w:val="22"/>
                <w:szCs w:val="22"/>
              </w:rPr>
            </w:pPr>
            <w:r w:rsidRPr="704650D8">
              <w:rPr>
                <w:sz w:val="22"/>
                <w:szCs w:val="22"/>
              </w:rPr>
              <w:t xml:space="preserve">Describes individual differences in infants’ and toddlers’ interactions with the physical or social world. </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6EB38B71" w14:textId="77777777" w:rsidR="00DA792D" w:rsidRPr="00F90CDB" w:rsidRDefault="00DA792D" w:rsidP="00946D0E">
            <w:pPr>
              <w:widowControl w:val="0"/>
              <w:rPr>
                <w:sz w:val="22"/>
                <w:szCs w:val="22"/>
              </w:rPr>
            </w:pPr>
            <w:r w:rsidRPr="704650D8">
              <w:rPr>
                <w:sz w:val="22"/>
                <w:szCs w:val="22"/>
              </w:rPr>
              <w:t>Does not accurately describe individual differences in infants’ and toddlers’ interactions with the physical and social world.</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78F96DBA" w14:textId="77777777" w:rsidR="00DA792D" w:rsidRPr="00F90CDB" w:rsidRDefault="00DA792D" w:rsidP="00946D0E">
            <w:pPr>
              <w:widowControl w:val="0"/>
              <w:rPr>
                <w:sz w:val="22"/>
                <w:szCs w:val="22"/>
              </w:rPr>
            </w:pPr>
          </w:p>
        </w:tc>
      </w:tr>
    </w:tbl>
    <w:p w14:paraId="1083629F" w14:textId="09903517" w:rsidR="00874F49" w:rsidRPr="00E22EF1" w:rsidRDefault="00874F49">
      <w:pPr>
        <w:rPr>
          <w:rFonts w:asciiTheme="minorHAnsi" w:hAnsiTheme="minorHAnsi"/>
          <w:iCs/>
          <w:color w:val="000000" w:themeColor="text1"/>
          <w:sz w:val="15"/>
          <w:szCs w:val="15"/>
        </w:rPr>
      </w:pPr>
      <w:r>
        <w:rPr>
          <w:rFonts w:ascii="Times" w:hAnsi="Times"/>
          <w:sz w:val="20"/>
          <w:szCs w:val="20"/>
        </w:rPr>
        <w:t>Yellow = Level 2</w:t>
      </w:r>
    </w:p>
    <w:p w14:paraId="2AA85790" w14:textId="77777777" w:rsidR="00FC554D" w:rsidRPr="00E22EF1" w:rsidRDefault="00FC554D">
      <w:pPr>
        <w:rPr>
          <w:rFonts w:asciiTheme="minorHAnsi" w:eastAsia="Calibri" w:hAnsiTheme="minorHAnsi"/>
          <w:color w:val="000000" w:themeColor="text1"/>
        </w:rPr>
      </w:pPr>
    </w:p>
    <w:p w14:paraId="4D022BBF" w14:textId="74542447" w:rsidR="009E6D6F" w:rsidRPr="00E22EF1" w:rsidRDefault="00655374">
      <w:pPr>
        <w:rPr>
          <w:rFonts w:asciiTheme="minorHAnsi" w:hAnsiTheme="minorHAnsi"/>
          <w:b/>
          <w:color w:val="000000" w:themeColor="text1"/>
          <w:sz w:val="28"/>
          <w:szCs w:val="28"/>
        </w:rPr>
      </w:pPr>
      <w:r w:rsidRPr="00E22EF1">
        <w:rPr>
          <w:rFonts w:asciiTheme="minorHAnsi" w:hAnsiTheme="minorHAnsi"/>
          <w:b/>
          <w:color w:val="000000" w:themeColor="text1"/>
          <w:sz w:val="28"/>
          <w:szCs w:val="28"/>
        </w:rPr>
        <w:t>IV. Data Collection &amp; Analysis Tool</w:t>
      </w:r>
    </w:p>
    <w:p w14:paraId="5B009BE6" w14:textId="77777777" w:rsidR="00655374" w:rsidRPr="00E22EF1" w:rsidRDefault="00655374">
      <w:pPr>
        <w:rPr>
          <w:rFonts w:asciiTheme="minorHAnsi" w:hAnsiTheme="minorHAnsi"/>
          <w:b/>
          <w:i/>
          <w:color w:val="000000" w:themeColor="text1"/>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935"/>
        <w:gridCol w:w="1350"/>
        <w:gridCol w:w="1530"/>
        <w:gridCol w:w="1530"/>
        <w:gridCol w:w="1440"/>
        <w:gridCol w:w="1440"/>
        <w:gridCol w:w="995"/>
      </w:tblGrid>
      <w:tr w:rsidR="00DA792D" w:rsidRPr="008E497C" w14:paraId="782D86DA" w14:textId="77777777" w:rsidTr="00946D0E">
        <w:trPr>
          <w:trHeight w:val="215"/>
        </w:trPr>
        <w:tc>
          <w:tcPr>
            <w:tcW w:w="7285" w:type="dxa"/>
            <w:gridSpan w:val="2"/>
          </w:tcPr>
          <w:p w14:paraId="50C61002" w14:textId="77777777" w:rsidR="00DA792D" w:rsidRPr="008E497C" w:rsidRDefault="00DA792D"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6935" w:type="dxa"/>
            <w:gridSpan w:val="5"/>
          </w:tcPr>
          <w:p w14:paraId="5960F896" w14:textId="77777777" w:rsidR="00DA792D" w:rsidRPr="008E497C" w:rsidRDefault="00DA792D"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DA792D" w:rsidRPr="008E497C" w14:paraId="631BAB95" w14:textId="77777777" w:rsidTr="00946D0E">
        <w:trPr>
          <w:trHeight w:val="634"/>
        </w:trPr>
        <w:tc>
          <w:tcPr>
            <w:tcW w:w="5935" w:type="dxa"/>
            <w:tcBorders>
              <w:bottom w:val="single" w:sz="4" w:space="0" w:color="000000"/>
            </w:tcBorders>
          </w:tcPr>
          <w:p w14:paraId="059B5CC6" w14:textId="77777777" w:rsidR="00DA792D" w:rsidRPr="008E497C" w:rsidRDefault="00DA792D"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1350" w:type="dxa"/>
            <w:tcBorders>
              <w:bottom w:val="single" w:sz="4" w:space="0" w:color="000000"/>
            </w:tcBorders>
          </w:tcPr>
          <w:p w14:paraId="3442C9E8" w14:textId="77777777" w:rsidR="00DA792D" w:rsidRPr="00C5133D" w:rsidRDefault="00DA792D"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530" w:type="dxa"/>
            <w:tcBorders>
              <w:bottom w:val="single" w:sz="4" w:space="0" w:color="000000"/>
            </w:tcBorders>
          </w:tcPr>
          <w:p w14:paraId="0148A90B" w14:textId="77777777" w:rsidR="00DA792D" w:rsidRPr="008E497C" w:rsidRDefault="00DA792D"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530" w:type="dxa"/>
            <w:tcBorders>
              <w:bottom w:val="single" w:sz="4" w:space="0" w:color="000000"/>
            </w:tcBorders>
          </w:tcPr>
          <w:p w14:paraId="5B89C3B7" w14:textId="77777777" w:rsidR="00DA792D" w:rsidRPr="008E497C" w:rsidRDefault="00DA792D"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4F263094" w14:textId="77777777" w:rsidR="00DA792D" w:rsidRPr="008E497C" w:rsidRDefault="00DA792D"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07226EB1" w14:textId="77777777" w:rsidR="00DA792D" w:rsidRPr="008E497C" w:rsidRDefault="00DA792D"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995" w:type="dxa"/>
            <w:tcBorders>
              <w:bottom w:val="single" w:sz="4" w:space="0" w:color="000000"/>
            </w:tcBorders>
          </w:tcPr>
          <w:p w14:paraId="4EFD365F" w14:textId="77777777" w:rsidR="00DA792D" w:rsidRPr="008E497C" w:rsidRDefault="00DA792D"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DA792D" w:rsidRPr="008E497C" w14:paraId="19781AAF" w14:textId="77777777" w:rsidTr="00946D0E">
        <w:trPr>
          <w:trHeight w:val="59"/>
        </w:trPr>
        <w:tc>
          <w:tcPr>
            <w:tcW w:w="5935" w:type="dxa"/>
            <w:shd w:val="clear" w:color="auto" w:fill="FFFF99"/>
          </w:tcPr>
          <w:p w14:paraId="37926180" w14:textId="77777777" w:rsidR="00DA792D" w:rsidRPr="008E497C" w:rsidRDefault="00DA792D" w:rsidP="00946D0E">
            <w:pPr>
              <w:pStyle w:val="Body"/>
              <w:widowControl w:val="0"/>
              <w:spacing w:after="0" w:line="240" w:lineRule="auto"/>
              <w:outlineLvl w:val="3"/>
              <w:rPr>
                <w:rFonts w:asciiTheme="minorHAnsi" w:hAnsiTheme="minorHAnsi" w:cs="Times New Roman"/>
                <w:color w:val="auto"/>
                <w:sz w:val="21"/>
                <w:szCs w:val="21"/>
              </w:rPr>
            </w:pPr>
            <w:r w:rsidRPr="008E497C">
              <w:rPr>
                <w:rFonts w:asciiTheme="minorHAnsi" w:hAnsiTheme="minorHAnsi"/>
                <w:b/>
                <w:bCs/>
              </w:rPr>
              <w:t>ITC HGD1</w:t>
            </w:r>
            <w:r w:rsidRPr="008E497C">
              <w:rPr>
                <w:rFonts w:asciiTheme="minorHAnsi" w:hAnsiTheme="minorHAnsi"/>
              </w:rPr>
              <w:t>:  Explains the developmental trajectory of children birth to three and outlines realistic expectations for infant/toddler knowledge, capabilities and behaviors</w:t>
            </w:r>
          </w:p>
        </w:tc>
        <w:tc>
          <w:tcPr>
            <w:tcW w:w="1350" w:type="dxa"/>
            <w:shd w:val="clear" w:color="auto" w:fill="FFFF99"/>
          </w:tcPr>
          <w:p w14:paraId="05B33456" w14:textId="77777777" w:rsidR="00DA792D" w:rsidRPr="008E497C" w:rsidRDefault="00DA792D"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530" w:type="dxa"/>
            <w:shd w:val="clear" w:color="auto" w:fill="FFFF99"/>
          </w:tcPr>
          <w:p w14:paraId="46EB69A2" w14:textId="77777777" w:rsidR="00DA792D" w:rsidRPr="008E497C" w:rsidRDefault="00DA792D" w:rsidP="00946D0E">
            <w:pPr>
              <w:rPr>
                <w:rFonts w:asciiTheme="minorHAnsi" w:eastAsia="Times" w:hAnsiTheme="minorHAnsi"/>
                <w:color w:val="000000" w:themeColor="text1"/>
                <w:sz w:val="20"/>
                <w:szCs w:val="20"/>
              </w:rPr>
            </w:pPr>
          </w:p>
        </w:tc>
        <w:tc>
          <w:tcPr>
            <w:tcW w:w="1530" w:type="dxa"/>
            <w:shd w:val="clear" w:color="auto" w:fill="FFFF99"/>
          </w:tcPr>
          <w:p w14:paraId="50405400" w14:textId="77777777" w:rsidR="00DA792D" w:rsidRPr="008E497C" w:rsidRDefault="00DA792D" w:rsidP="00946D0E">
            <w:pPr>
              <w:rPr>
                <w:rFonts w:asciiTheme="minorHAnsi" w:eastAsia="Times" w:hAnsiTheme="minorHAnsi"/>
                <w:color w:val="000000" w:themeColor="text1"/>
                <w:sz w:val="20"/>
                <w:szCs w:val="20"/>
              </w:rPr>
            </w:pPr>
          </w:p>
        </w:tc>
        <w:tc>
          <w:tcPr>
            <w:tcW w:w="1440" w:type="dxa"/>
            <w:shd w:val="clear" w:color="auto" w:fill="FFFF99"/>
          </w:tcPr>
          <w:p w14:paraId="4EE37045" w14:textId="77777777" w:rsidR="00DA792D" w:rsidRPr="008E497C" w:rsidRDefault="00DA792D" w:rsidP="00946D0E">
            <w:pPr>
              <w:rPr>
                <w:rFonts w:asciiTheme="minorHAnsi" w:eastAsia="Times" w:hAnsiTheme="minorHAnsi"/>
                <w:color w:val="000000" w:themeColor="text1"/>
                <w:sz w:val="20"/>
                <w:szCs w:val="20"/>
              </w:rPr>
            </w:pPr>
          </w:p>
        </w:tc>
        <w:tc>
          <w:tcPr>
            <w:tcW w:w="1440" w:type="dxa"/>
            <w:shd w:val="clear" w:color="auto" w:fill="FFFF99"/>
          </w:tcPr>
          <w:p w14:paraId="0656F2F8" w14:textId="77777777" w:rsidR="00DA792D" w:rsidRPr="008E497C" w:rsidRDefault="00DA792D" w:rsidP="00946D0E">
            <w:pPr>
              <w:rPr>
                <w:rFonts w:asciiTheme="minorHAnsi" w:eastAsia="Times" w:hAnsiTheme="minorHAnsi"/>
                <w:color w:val="000000" w:themeColor="text1"/>
                <w:sz w:val="20"/>
                <w:szCs w:val="20"/>
              </w:rPr>
            </w:pPr>
          </w:p>
        </w:tc>
        <w:tc>
          <w:tcPr>
            <w:tcW w:w="995" w:type="dxa"/>
            <w:shd w:val="clear" w:color="auto" w:fill="FFFF99"/>
          </w:tcPr>
          <w:p w14:paraId="50B3B6C9" w14:textId="77777777" w:rsidR="00DA792D" w:rsidRPr="008E497C" w:rsidRDefault="00DA792D" w:rsidP="00946D0E">
            <w:pPr>
              <w:rPr>
                <w:rFonts w:asciiTheme="minorHAnsi" w:eastAsia="Times" w:hAnsiTheme="minorHAnsi"/>
                <w:color w:val="000000" w:themeColor="text1"/>
                <w:sz w:val="20"/>
                <w:szCs w:val="20"/>
              </w:rPr>
            </w:pPr>
          </w:p>
        </w:tc>
      </w:tr>
      <w:tr w:rsidR="00DA792D" w:rsidRPr="008E497C" w14:paraId="2BBA76B7" w14:textId="77777777" w:rsidTr="00946D0E">
        <w:trPr>
          <w:trHeight w:val="59"/>
        </w:trPr>
        <w:tc>
          <w:tcPr>
            <w:tcW w:w="5935" w:type="dxa"/>
            <w:shd w:val="clear" w:color="auto" w:fill="FFFF99"/>
          </w:tcPr>
          <w:p w14:paraId="2FA46100" w14:textId="77777777" w:rsidR="00DA792D" w:rsidRPr="008E497C" w:rsidRDefault="00DA792D" w:rsidP="00946D0E">
            <w:pPr>
              <w:rPr>
                <w:rFonts w:asciiTheme="minorHAnsi" w:hAnsiTheme="minorHAnsi"/>
                <w:sz w:val="21"/>
                <w:szCs w:val="21"/>
              </w:rPr>
            </w:pPr>
            <w:r w:rsidRPr="008E497C">
              <w:rPr>
                <w:rFonts w:asciiTheme="minorHAnsi" w:hAnsiTheme="minorHAnsi"/>
                <w:b/>
                <w:bCs/>
                <w:sz w:val="22"/>
                <w:szCs w:val="22"/>
              </w:rPr>
              <w:t>ITC HGD2</w:t>
            </w:r>
            <w:r w:rsidRPr="008E497C">
              <w:rPr>
                <w:rFonts w:asciiTheme="minorHAnsi" w:hAnsiTheme="minorHAnsi"/>
                <w:sz w:val="22"/>
                <w:szCs w:val="22"/>
              </w:rPr>
              <w:t xml:space="preserve">:  Describes ways that attachment, development, and learning, prenatal-age 3, are influenced by early </w:t>
            </w:r>
            <w:r w:rsidRPr="008E497C">
              <w:rPr>
                <w:rFonts w:asciiTheme="minorHAnsi" w:hAnsiTheme="minorHAnsi"/>
                <w:sz w:val="22"/>
                <w:szCs w:val="22"/>
              </w:rPr>
              <w:lastRenderedPageBreak/>
              <w:t>environments and experiences (e.g., adult/child interaction, opportunities for exploration)</w:t>
            </w:r>
          </w:p>
        </w:tc>
        <w:tc>
          <w:tcPr>
            <w:tcW w:w="1350" w:type="dxa"/>
            <w:shd w:val="clear" w:color="auto" w:fill="FFFF99"/>
          </w:tcPr>
          <w:p w14:paraId="502A0408" w14:textId="77777777" w:rsidR="00DA792D" w:rsidRPr="008E497C" w:rsidRDefault="00DA792D" w:rsidP="00946D0E">
            <w:pPr>
              <w:rPr>
                <w:rFonts w:asciiTheme="minorHAnsi" w:eastAsia="Times" w:hAnsiTheme="minorHAnsi"/>
                <w:color w:val="000000" w:themeColor="text1"/>
                <w:sz w:val="20"/>
                <w:szCs w:val="20"/>
              </w:rPr>
            </w:pPr>
            <w:r w:rsidRPr="00E63075">
              <w:rPr>
                <w:rFonts w:asciiTheme="minorHAnsi" w:hAnsiTheme="minorHAnsi"/>
                <w:sz w:val="21"/>
                <w:szCs w:val="21"/>
              </w:rPr>
              <w:lastRenderedPageBreak/>
              <w:t>-------</w:t>
            </w:r>
          </w:p>
        </w:tc>
        <w:tc>
          <w:tcPr>
            <w:tcW w:w="1530" w:type="dxa"/>
            <w:shd w:val="clear" w:color="auto" w:fill="FFFF99"/>
          </w:tcPr>
          <w:p w14:paraId="76E9883C" w14:textId="77777777" w:rsidR="00DA792D" w:rsidRPr="008E497C" w:rsidRDefault="00DA792D" w:rsidP="00946D0E">
            <w:pPr>
              <w:rPr>
                <w:rFonts w:asciiTheme="minorHAnsi" w:eastAsia="Times" w:hAnsiTheme="minorHAnsi"/>
                <w:color w:val="000000" w:themeColor="text1"/>
                <w:sz w:val="20"/>
                <w:szCs w:val="20"/>
              </w:rPr>
            </w:pPr>
          </w:p>
        </w:tc>
        <w:tc>
          <w:tcPr>
            <w:tcW w:w="1530" w:type="dxa"/>
            <w:shd w:val="clear" w:color="auto" w:fill="FFFF99"/>
          </w:tcPr>
          <w:p w14:paraId="781C641F" w14:textId="77777777" w:rsidR="00DA792D" w:rsidRPr="008E497C" w:rsidRDefault="00DA792D" w:rsidP="00946D0E">
            <w:pPr>
              <w:rPr>
                <w:rFonts w:asciiTheme="minorHAnsi" w:eastAsia="Times" w:hAnsiTheme="minorHAnsi"/>
                <w:color w:val="000000" w:themeColor="text1"/>
                <w:sz w:val="20"/>
                <w:szCs w:val="20"/>
              </w:rPr>
            </w:pPr>
          </w:p>
        </w:tc>
        <w:tc>
          <w:tcPr>
            <w:tcW w:w="1440" w:type="dxa"/>
            <w:shd w:val="clear" w:color="auto" w:fill="FFFF99"/>
          </w:tcPr>
          <w:p w14:paraId="743A030D" w14:textId="77777777" w:rsidR="00DA792D" w:rsidRPr="008E497C" w:rsidRDefault="00DA792D" w:rsidP="00946D0E">
            <w:pPr>
              <w:rPr>
                <w:rFonts w:asciiTheme="minorHAnsi" w:eastAsia="Times" w:hAnsiTheme="minorHAnsi"/>
                <w:color w:val="000000" w:themeColor="text1"/>
                <w:sz w:val="20"/>
                <w:szCs w:val="20"/>
              </w:rPr>
            </w:pPr>
          </w:p>
        </w:tc>
        <w:tc>
          <w:tcPr>
            <w:tcW w:w="1440" w:type="dxa"/>
            <w:shd w:val="clear" w:color="auto" w:fill="FFFF99"/>
          </w:tcPr>
          <w:p w14:paraId="70940B6C" w14:textId="77777777" w:rsidR="00DA792D" w:rsidRPr="008E497C" w:rsidRDefault="00DA792D" w:rsidP="00946D0E">
            <w:pPr>
              <w:rPr>
                <w:rFonts w:asciiTheme="minorHAnsi" w:eastAsia="Times" w:hAnsiTheme="minorHAnsi"/>
                <w:color w:val="000000" w:themeColor="text1"/>
                <w:sz w:val="20"/>
                <w:szCs w:val="20"/>
              </w:rPr>
            </w:pPr>
          </w:p>
        </w:tc>
        <w:tc>
          <w:tcPr>
            <w:tcW w:w="995" w:type="dxa"/>
            <w:shd w:val="clear" w:color="auto" w:fill="FFFF99"/>
          </w:tcPr>
          <w:p w14:paraId="7A871841" w14:textId="77777777" w:rsidR="00DA792D" w:rsidRPr="008E497C" w:rsidRDefault="00DA792D" w:rsidP="00946D0E">
            <w:pPr>
              <w:rPr>
                <w:rFonts w:asciiTheme="minorHAnsi" w:eastAsia="Times" w:hAnsiTheme="minorHAnsi"/>
                <w:color w:val="000000" w:themeColor="text1"/>
                <w:sz w:val="20"/>
                <w:szCs w:val="20"/>
              </w:rPr>
            </w:pPr>
          </w:p>
        </w:tc>
      </w:tr>
      <w:tr w:rsidR="00DA792D" w:rsidRPr="008E497C" w14:paraId="7C6B7EBA" w14:textId="77777777" w:rsidTr="00946D0E">
        <w:trPr>
          <w:trHeight w:val="59"/>
        </w:trPr>
        <w:tc>
          <w:tcPr>
            <w:tcW w:w="5935" w:type="dxa"/>
            <w:shd w:val="clear" w:color="auto" w:fill="FFFF99"/>
          </w:tcPr>
          <w:p w14:paraId="2B69231F" w14:textId="77777777" w:rsidR="00DA792D" w:rsidRPr="008E497C" w:rsidRDefault="00DA792D" w:rsidP="00946D0E">
            <w:pPr>
              <w:rPr>
                <w:rFonts w:asciiTheme="minorHAnsi" w:hAnsiTheme="minorHAnsi"/>
                <w:sz w:val="21"/>
                <w:szCs w:val="21"/>
              </w:rPr>
            </w:pPr>
            <w:r w:rsidRPr="008E497C">
              <w:rPr>
                <w:rFonts w:asciiTheme="minorHAnsi" w:hAnsiTheme="minorHAnsi"/>
                <w:b/>
                <w:bCs/>
                <w:sz w:val="22"/>
                <w:szCs w:val="22"/>
              </w:rPr>
              <w:t>ITC HGD3</w:t>
            </w:r>
            <w:r w:rsidRPr="008E497C">
              <w:rPr>
                <w:rFonts w:asciiTheme="minorHAnsi" w:hAnsiTheme="minorHAnsi"/>
                <w:sz w:val="22"/>
                <w:szCs w:val="22"/>
              </w:rPr>
              <w:t>: Describes individual differences in infants and toddlers’ interactions with and responses to the physical and social world</w:t>
            </w:r>
          </w:p>
        </w:tc>
        <w:tc>
          <w:tcPr>
            <w:tcW w:w="1350" w:type="dxa"/>
            <w:shd w:val="clear" w:color="auto" w:fill="FFFF99"/>
          </w:tcPr>
          <w:p w14:paraId="7B753187" w14:textId="77777777" w:rsidR="00DA792D" w:rsidRPr="008E497C" w:rsidRDefault="00DA792D"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530" w:type="dxa"/>
            <w:shd w:val="clear" w:color="auto" w:fill="FFFF99"/>
          </w:tcPr>
          <w:p w14:paraId="59F9FD01" w14:textId="77777777" w:rsidR="00DA792D" w:rsidRPr="008E497C" w:rsidRDefault="00DA792D" w:rsidP="00946D0E">
            <w:pPr>
              <w:rPr>
                <w:rFonts w:asciiTheme="minorHAnsi" w:eastAsia="Times" w:hAnsiTheme="minorHAnsi"/>
                <w:color w:val="000000" w:themeColor="text1"/>
                <w:sz w:val="20"/>
                <w:szCs w:val="20"/>
              </w:rPr>
            </w:pPr>
          </w:p>
        </w:tc>
        <w:tc>
          <w:tcPr>
            <w:tcW w:w="1530" w:type="dxa"/>
            <w:shd w:val="clear" w:color="auto" w:fill="FFFF99"/>
          </w:tcPr>
          <w:p w14:paraId="666BFE08" w14:textId="77777777" w:rsidR="00DA792D" w:rsidRPr="008E497C" w:rsidRDefault="00DA792D" w:rsidP="00946D0E">
            <w:pPr>
              <w:rPr>
                <w:rFonts w:asciiTheme="minorHAnsi" w:eastAsia="Times" w:hAnsiTheme="minorHAnsi"/>
                <w:color w:val="000000" w:themeColor="text1"/>
                <w:sz w:val="20"/>
                <w:szCs w:val="20"/>
              </w:rPr>
            </w:pPr>
          </w:p>
        </w:tc>
        <w:tc>
          <w:tcPr>
            <w:tcW w:w="1440" w:type="dxa"/>
            <w:shd w:val="clear" w:color="auto" w:fill="FFFF99"/>
          </w:tcPr>
          <w:p w14:paraId="57FD5D9C" w14:textId="77777777" w:rsidR="00DA792D" w:rsidRPr="008E497C" w:rsidRDefault="00DA792D" w:rsidP="00946D0E">
            <w:pPr>
              <w:rPr>
                <w:rFonts w:asciiTheme="minorHAnsi" w:eastAsia="Times" w:hAnsiTheme="minorHAnsi"/>
                <w:color w:val="000000" w:themeColor="text1"/>
                <w:sz w:val="20"/>
                <w:szCs w:val="20"/>
              </w:rPr>
            </w:pPr>
          </w:p>
        </w:tc>
        <w:tc>
          <w:tcPr>
            <w:tcW w:w="1440" w:type="dxa"/>
            <w:shd w:val="clear" w:color="auto" w:fill="FFFF99"/>
          </w:tcPr>
          <w:p w14:paraId="2DFD084F" w14:textId="77777777" w:rsidR="00DA792D" w:rsidRPr="008E497C" w:rsidRDefault="00DA792D" w:rsidP="00946D0E">
            <w:pPr>
              <w:rPr>
                <w:rFonts w:asciiTheme="minorHAnsi" w:eastAsia="Times" w:hAnsiTheme="minorHAnsi"/>
                <w:color w:val="000000" w:themeColor="text1"/>
                <w:sz w:val="20"/>
                <w:szCs w:val="20"/>
              </w:rPr>
            </w:pPr>
          </w:p>
        </w:tc>
        <w:tc>
          <w:tcPr>
            <w:tcW w:w="995" w:type="dxa"/>
            <w:shd w:val="clear" w:color="auto" w:fill="FFFF99"/>
          </w:tcPr>
          <w:p w14:paraId="5F3481FC" w14:textId="77777777" w:rsidR="00DA792D" w:rsidRPr="008E497C" w:rsidRDefault="00DA792D" w:rsidP="00946D0E">
            <w:pPr>
              <w:rPr>
                <w:rFonts w:asciiTheme="minorHAnsi" w:eastAsia="Times" w:hAnsiTheme="minorHAnsi"/>
                <w:color w:val="000000" w:themeColor="text1"/>
                <w:sz w:val="20"/>
                <w:szCs w:val="20"/>
              </w:rPr>
            </w:pPr>
          </w:p>
        </w:tc>
      </w:tr>
    </w:tbl>
    <w:p w14:paraId="5DF02B5F" w14:textId="2366A3F1" w:rsidR="009E6D6F" w:rsidRPr="00E22EF1" w:rsidRDefault="009E6D6F">
      <w:pPr>
        <w:rPr>
          <w:rFonts w:asciiTheme="minorHAnsi" w:eastAsia="Calibri" w:hAnsiTheme="minorHAnsi"/>
          <w:color w:val="000000" w:themeColor="text1"/>
        </w:rPr>
      </w:pPr>
    </w:p>
    <w:sectPr w:rsidR="009E6D6F" w:rsidRPr="00E22EF1"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A6117F" w14:textId="77777777" w:rsidR="00A85C2E" w:rsidRDefault="00A85C2E" w:rsidP="004C59D7">
      <w:r>
        <w:separator/>
      </w:r>
    </w:p>
  </w:endnote>
  <w:endnote w:type="continuationSeparator" w:id="0">
    <w:p w14:paraId="6EBB4BF1" w14:textId="77777777" w:rsidR="00A85C2E" w:rsidRDefault="00A85C2E"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webkit-standard">
    <w:altName w:val="MV Boli"/>
    <w:panose1 w:val="00000000000000000000"/>
    <w:charset w:val="00"/>
    <w:family w:val="roman"/>
    <w:notTrueType/>
    <w:pitch w:val="default"/>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2271B84D"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2E3EED">
          <w:rPr>
            <w:rStyle w:val="PageNumber"/>
            <w:noProof/>
          </w:rPr>
          <w:t>4</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6FE942" w14:textId="77777777" w:rsidR="00A85C2E" w:rsidRDefault="00A85C2E" w:rsidP="004C59D7">
      <w:r>
        <w:separator/>
      </w:r>
    </w:p>
  </w:footnote>
  <w:footnote w:type="continuationSeparator" w:id="0">
    <w:p w14:paraId="60B67C3F" w14:textId="77777777" w:rsidR="00A85C2E" w:rsidRDefault="00A85C2E"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B0B43"/>
    <w:multiLevelType w:val="multilevel"/>
    <w:tmpl w:val="55AAC7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1A09B7"/>
    <w:multiLevelType w:val="multilevel"/>
    <w:tmpl w:val="B21A4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2B00C4"/>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E4629E4"/>
    <w:multiLevelType w:val="hybridMultilevel"/>
    <w:tmpl w:val="B72A74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236042F0"/>
    <w:multiLevelType w:val="multilevel"/>
    <w:tmpl w:val="51B86A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326046D"/>
    <w:multiLevelType w:val="multilevel"/>
    <w:tmpl w:val="0F10536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3" w15:restartNumberingAfterBreak="0">
    <w:nsid w:val="3ADD736A"/>
    <w:multiLevelType w:val="hybridMultilevel"/>
    <w:tmpl w:val="D206ED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13527B"/>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1EF3ED5"/>
    <w:multiLevelType w:val="multilevel"/>
    <w:tmpl w:val="57A4C6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405260B"/>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4441A88"/>
    <w:multiLevelType w:val="multilevel"/>
    <w:tmpl w:val="0802B3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39A70F2"/>
    <w:multiLevelType w:val="multilevel"/>
    <w:tmpl w:val="9AF06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C7D64B1"/>
    <w:multiLevelType w:val="multilevel"/>
    <w:tmpl w:val="71F8D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1571D00"/>
    <w:multiLevelType w:val="multilevel"/>
    <w:tmpl w:val="610C94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3DC38E9"/>
    <w:multiLevelType w:val="multilevel"/>
    <w:tmpl w:val="E60CED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6406BD3"/>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6E94EBA"/>
    <w:multiLevelType w:val="multilevel"/>
    <w:tmpl w:val="FEC08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9193EB7"/>
    <w:multiLevelType w:val="multilevel"/>
    <w:tmpl w:val="7736F3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B4D2B57"/>
    <w:multiLevelType w:val="multilevel"/>
    <w:tmpl w:val="AE4620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FB65D7F"/>
    <w:multiLevelType w:val="multilevel"/>
    <w:tmpl w:val="370083E6"/>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FD22B0F"/>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4DF562D"/>
    <w:multiLevelType w:val="hybridMultilevel"/>
    <w:tmpl w:val="B87AC8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6712965"/>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7B495FC2"/>
    <w:multiLevelType w:val="multilevel"/>
    <w:tmpl w:val="C7DCE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F1B7388"/>
    <w:multiLevelType w:val="hybridMultilevel"/>
    <w:tmpl w:val="E718F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F7E633B"/>
    <w:multiLevelType w:val="multilevel"/>
    <w:tmpl w:val="2F66C2BE"/>
    <w:lvl w:ilvl="0">
      <w:start w:val="1"/>
      <w:numFmt w:val="bullet"/>
      <w:lvlText w:val="o"/>
      <w:lvlJc w:val="left"/>
      <w:pPr>
        <w:ind w:left="720" w:hanging="360"/>
      </w:pPr>
      <w:rPr>
        <w:rFonts w:ascii="Courier New" w:hAnsi="Courier New" w:cs="Courier New"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6"/>
  </w:num>
  <w:num w:numId="2">
    <w:abstractNumId w:val="10"/>
  </w:num>
  <w:num w:numId="3">
    <w:abstractNumId w:val="33"/>
  </w:num>
  <w:num w:numId="4">
    <w:abstractNumId w:val="24"/>
  </w:num>
  <w:num w:numId="5">
    <w:abstractNumId w:val="20"/>
  </w:num>
  <w:num w:numId="6">
    <w:abstractNumId w:val="5"/>
  </w:num>
  <w:num w:numId="7">
    <w:abstractNumId w:val="11"/>
  </w:num>
  <w:num w:numId="8">
    <w:abstractNumId w:val="4"/>
  </w:num>
  <w:num w:numId="9">
    <w:abstractNumId w:val="1"/>
  </w:num>
  <w:num w:numId="10">
    <w:abstractNumId w:val="21"/>
  </w:num>
  <w:num w:numId="11">
    <w:abstractNumId w:val="18"/>
  </w:num>
  <w:num w:numId="12">
    <w:abstractNumId w:val="9"/>
  </w:num>
  <w:num w:numId="13">
    <w:abstractNumId w:val="28"/>
  </w:num>
  <w:num w:numId="14">
    <w:abstractNumId w:val="2"/>
  </w:num>
  <w:num w:numId="15">
    <w:abstractNumId w:val="15"/>
  </w:num>
  <w:num w:numId="16">
    <w:abstractNumId w:val="15"/>
    <w:lvlOverride w:ilvl="2">
      <w:lvl w:ilvl="2">
        <w:numFmt w:val="bullet"/>
        <w:lvlText w:val=""/>
        <w:lvlJc w:val="left"/>
        <w:pPr>
          <w:tabs>
            <w:tab w:val="num" w:pos="2160"/>
          </w:tabs>
          <w:ind w:left="2160" w:hanging="360"/>
        </w:pPr>
        <w:rPr>
          <w:rFonts w:ascii="Symbol" w:hAnsi="Symbol" w:hint="default"/>
          <w:sz w:val="20"/>
        </w:rPr>
      </w:lvl>
    </w:lvlOverride>
  </w:num>
  <w:num w:numId="17">
    <w:abstractNumId w:val="38"/>
  </w:num>
  <w:num w:numId="18">
    <w:abstractNumId w:val="13"/>
  </w:num>
  <w:num w:numId="19">
    <w:abstractNumId w:val="0"/>
    <w:lvlOverride w:ilvl="1">
      <w:lvl w:ilvl="1">
        <w:numFmt w:val="bullet"/>
        <w:lvlText w:val=""/>
        <w:lvlJc w:val="left"/>
        <w:pPr>
          <w:tabs>
            <w:tab w:val="num" w:pos="1440"/>
          </w:tabs>
          <w:ind w:left="1440" w:hanging="360"/>
        </w:pPr>
        <w:rPr>
          <w:rFonts w:ascii="Symbol" w:hAnsi="Symbol" w:hint="default"/>
          <w:sz w:val="20"/>
        </w:rPr>
      </w:lvl>
    </w:lvlOverride>
  </w:num>
  <w:num w:numId="20">
    <w:abstractNumId w:val="30"/>
    <w:lvlOverride w:ilvl="1">
      <w:lvl w:ilvl="1">
        <w:numFmt w:val="bullet"/>
        <w:lvlText w:val=""/>
        <w:lvlJc w:val="left"/>
        <w:pPr>
          <w:tabs>
            <w:tab w:val="num" w:pos="1440"/>
          </w:tabs>
          <w:ind w:left="1440" w:hanging="360"/>
        </w:pPr>
        <w:rPr>
          <w:rFonts w:ascii="Symbol" w:hAnsi="Symbol" w:hint="default"/>
          <w:sz w:val="20"/>
        </w:rPr>
      </w:lvl>
    </w:lvlOverride>
  </w:num>
  <w:num w:numId="21">
    <w:abstractNumId w:val="23"/>
  </w:num>
  <w:num w:numId="22">
    <w:abstractNumId w:val="34"/>
  </w:num>
  <w:num w:numId="23">
    <w:abstractNumId w:val="27"/>
  </w:num>
  <w:num w:numId="24">
    <w:abstractNumId w:val="37"/>
  </w:num>
  <w:num w:numId="25">
    <w:abstractNumId w:val="19"/>
  </w:num>
  <w:num w:numId="26">
    <w:abstractNumId w:val="3"/>
  </w:num>
  <w:num w:numId="27">
    <w:abstractNumId w:val="7"/>
  </w:num>
  <w:num w:numId="28">
    <w:abstractNumId w:val="31"/>
  </w:num>
  <w:num w:numId="29">
    <w:abstractNumId w:val="12"/>
  </w:num>
  <w:num w:numId="30">
    <w:abstractNumId w:val="39"/>
  </w:num>
  <w:num w:numId="31">
    <w:abstractNumId w:val="22"/>
  </w:num>
  <w:num w:numId="32">
    <w:abstractNumId w:val="29"/>
    <w:lvlOverride w:ilvl="0">
      <w:lvl w:ilvl="0">
        <w:numFmt w:val="lowerLetter"/>
        <w:lvlText w:val="%1."/>
        <w:lvlJc w:val="left"/>
      </w:lvl>
    </w:lvlOverride>
  </w:num>
  <w:num w:numId="33">
    <w:abstractNumId w:val="32"/>
  </w:num>
  <w:num w:numId="34">
    <w:abstractNumId w:val="8"/>
    <w:lvlOverride w:ilvl="0">
      <w:lvl w:ilvl="0">
        <w:numFmt w:val="lowerLetter"/>
        <w:lvlText w:val="%1."/>
        <w:lvlJc w:val="left"/>
      </w:lvl>
    </w:lvlOverride>
  </w:num>
  <w:num w:numId="35">
    <w:abstractNumId w:val="35"/>
  </w:num>
  <w:num w:numId="36">
    <w:abstractNumId w:val="16"/>
  </w:num>
  <w:num w:numId="37">
    <w:abstractNumId w:val="17"/>
    <w:lvlOverride w:ilvl="0">
      <w:lvl w:ilvl="0">
        <w:numFmt w:val="lowerLetter"/>
        <w:lvlText w:val="%1."/>
        <w:lvlJc w:val="left"/>
      </w:lvl>
    </w:lvlOverride>
  </w:num>
  <w:num w:numId="38">
    <w:abstractNumId w:val="14"/>
  </w:num>
  <w:num w:numId="39">
    <w:abstractNumId w:val="6"/>
  </w:num>
  <w:num w:numId="40">
    <w:abstractNumId w:val="25"/>
    <w:lvlOverride w:ilvl="0">
      <w:lvl w:ilvl="0">
        <w:numFmt w:val="lowerLetter"/>
        <w:lvlText w:val="%1."/>
        <w:lvlJc w:val="left"/>
      </w:lvl>
    </w:lvlOverride>
  </w:num>
  <w:num w:numId="41">
    <w:abstractNumId w:val="2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4385A"/>
    <w:rsid w:val="00043D7C"/>
    <w:rsid w:val="00050687"/>
    <w:rsid w:val="00076946"/>
    <w:rsid w:val="000779FA"/>
    <w:rsid w:val="000844A5"/>
    <w:rsid w:val="00084A5F"/>
    <w:rsid w:val="000A0C47"/>
    <w:rsid w:val="000E0F26"/>
    <w:rsid w:val="000F7F6D"/>
    <w:rsid w:val="00153EA6"/>
    <w:rsid w:val="001B016F"/>
    <w:rsid w:val="001B332D"/>
    <w:rsid w:val="001C0030"/>
    <w:rsid w:val="001C0438"/>
    <w:rsid w:val="001D69B5"/>
    <w:rsid w:val="001D754F"/>
    <w:rsid w:val="002025C1"/>
    <w:rsid w:val="002260F2"/>
    <w:rsid w:val="00285C23"/>
    <w:rsid w:val="002A2120"/>
    <w:rsid w:val="002C3C6E"/>
    <w:rsid w:val="002E3EED"/>
    <w:rsid w:val="003043A3"/>
    <w:rsid w:val="00313860"/>
    <w:rsid w:val="003200FB"/>
    <w:rsid w:val="00333879"/>
    <w:rsid w:val="00387BAF"/>
    <w:rsid w:val="00391670"/>
    <w:rsid w:val="003931DE"/>
    <w:rsid w:val="00396ECE"/>
    <w:rsid w:val="003B79E5"/>
    <w:rsid w:val="003E1916"/>
    <w:rsid w:val="003E5B9C"/>
    <w:rsid w:val="003F00CE"/>
    <w:rsid w:val="0040743F"/>
    <w:rsid w:val="004078FA"/>
    <w:rsid w:val="00445A45"/>
    <w:rsid w:val="00447142"/>
    <w:rsid w:val="00450740"/>
    <w:rsid w:val="00456EA8"/>
    <w:rsid w:val="004A4B89"/>
    <w:rsid w:val="004A6557"/>
    <w:rsid w:val="004C1EDC"/>
    <w:rsid w:val="004C59D7"/>
    <w:rsid w:val="004D7F52"/>
    <w:rsid w:val="00506833"/>
    <w:rsid w:val="00517BA8"/>
    <w:rsid w:val="00525D69"/>
    <w:rsid w:val="0052634A"/>
    <w:rsid w:val="00533C49"/>
    <w:rsid w:val="00543C10"/>
    <w:rsid w:val="005636F5"/>
    <w:rsid w:val="00565A9A"/>
    <w:rsid w:val="005860D1"/>
    <w:rsid w:val="0059785F"/>
    <w:rsid w:val="005A566E"/>
    <w:rsid w:val="005B7F2B"/>
    <w:rsid w:val="005D4311"/>
    <w:rsid w:val="005E0438"/>
    <w:rsid w:val="00614058"/>
    <w:rsid w:val="00617405"/>
    <w:rsid w:val="00643FCE"/>
    <w:rsid w:val="00647A6C"/>
    <w:rsid w:val="00655374"/>
    <w:rsid w:val="0068526F"/>
    <w:rsid w:val="00695755"/>
    <w:rsid w:val="006A7A2F"/>
    <w:rsid w:val="006C2AD2"/>
    <w:rsid w:val="006F4E4A"/>
    <w:rsid w:val="00714629"/>
    <w:rsid w:val="00742D44"/>
    <w:rsid w:val="00755D74"/>
    <w:rsid w:val="0076280C"/>
    <w:rsid w:val="00775F22"/>
    <w:rsid w:val="0079108D"/>
    <w:rsid w:val="007951AB"/>
    <w:rsid w:val="007C1C9A"/>
    <w:rsid w:val="007D1AD9"/>
    <w:rsid w:val="007E4D97"/>
    <w:rsid w:val="007F6617"/>
    <w:rsid w:val="0081006F"/>
    <w:rsid w:val="00810547"/>
    <w:rsid w:val="0081259D"/>
    <w:rsid w:val="00821849"/>
    <w:rsid w:val="0083705B"/>
    <w:rsid w:val="0085508A"/>
    <w:rsid w:val="00860135"/>
    <w:rsid w:val="00874F49"/>
    <w:rsid w:val="008810D5"/>
    <w:rsid w:val="00883757"/>
    <w:rsid w:val="008B1902"/>
    <w:rsid w:val="008F04EC"/>
    <w:rsid w:val="00916F86"/>
    <w:rsid w:val="00950A4F"/>
    <w:rsid w:val="00990196"/>
    <w:rsid w:val="009A7E6B"/>
    <w:rsid w:val="009E5314"/>
    <w:rsid w:val="009E6D6F"/>
    <w:rsid w:val="00A16913"/>
    <w:rsid w:val="00A24094"/>
    <w:rsid w:val="00A528DF"/>
    <w:rsid w:val="00A66C1A"/>
    <w:rsid w:val="00A85C2E"/>
    <w:rsid w:val="00A864AD"/>
    <w:rsid w:val="00A90C71"/>
    <w:rsid w:val="00AA0862"/>
    <w:rsid w:val="00AB116B"/>
    <w:rsid w:val="00B10B97"/>
    <w:rsid w:val="00B175A5"/>
    <w:rsid w:val="00B2193C"/>
    <w:rsid w:val="00B315B2"/>
    <w:rsid w:val="00B356CB"/>
    <w:rsid w:val="00B41B5C"/>
    <w:rsid w:val="00B81710"/>
    <w:rsid w:val="00B95A66"/>
    <w:rsid w:val="00B95B11"/>
    <w:rsid w:val="00BA600F"/>
    <w:rsid w:val="00BC64D2"/>
    <w:rsid w:val="00BD128C"/>
    <w:rsid w:val="00BE3773"/>
    <w:rsid w:val="00BE4C49"/>
    <w:rsid w:val="00C12C03"/>
    <w:rsid w:val="00C12EC5"/>
    <w:rsid w:val="00C552B8"/>
    <w:rsid w:val="00C61EB7"/>
    <w:rsid w:val="00C66AA7"/>
    <w:rsid w:val="00C74B27"/>
    <w:rsid w:val="00CC0646"/>
    <w:rsid w:val="00CD533C"/>
    <w:rsid w:val="00CD548A"/>
    <w:rsid w:val="00CE12D1"/>
    <w:rsid w:val="00CE501B"/>
    <w:rsid w:val="00D0250D"/>
    <w:rsid w:val="00D07B8A"/>
    <w:rsid w:val="00D15765"/>
    <w:rsid w:val="00D2620F"/>
    <w:rsid w:val="00D43125"/>
    <w:rsid w:val="00D65319"/>
    <w:rsid w:val="00D67A05"/>
    <w:rsid w:val="00D71622"/>
    <w:rsid w:val="00D933FC"/>
    <w:rsid w:val="00DA5996"/>
    <w:rsid w:val="00DA792D"/>
    <w:rsid w:val="00DF3CB3"/>
    <w:rsid w:val="00E05A18"/>
    <w:rsid w:val="00E16E01"/>
    <w:rsid w:val="00E22EF1"/>
    <w:rsid w:val="00E9468D"/>
    <w:rsid w:val="00EA6DB3"/>
    <w:rsid w:val="00ED78FA"/>
    <w:rsid w:val="00F068EA"/>
    <w:rsid w:val="00F3603C"/>
    <w:rsid w:val="00F81E1F"/>
    <w:rsid w:val="00F82885"/>
    <w:rsid w:val="00F90635"/>
    <w:rsid w:val="00FA3A8A"/>
    <w:rsid w:val="00FB58AA"/>
    <w:rsid w:val="00FC554D"/>
    <w:rsid w:val="00FD4182"/>
    <w:rsid w:val="00FE64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140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25176055">
      <w:bodyDiv w:val="1"/>
      <w:marLeft w:val="0"/>
      <w:marRight w:val="0"/>
      <w:marTop w:val="0"/>
      <w:marBottom w:val="0"/>
      <w:divBdr>
        <w:top w:val="none" w:sz="0" w:space="0" w:color="auto"/>
        <w:left w:val="none" w:sz="0" w:space="0" w:color="auto"/>
        <w:bottom w:val="none" w:sz="0" w:space="0" w:color="auto"/>
        <w:right w:val="none" w:sz="0" w:space="0" w:color="auto"/>
      </w:divBdr>
    </w:div>
    <w:div w:id="99644165">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04298379">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10063676">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9188535">
      <w:bodyDiv w:val="1"/>
      <w:marLeft w:val="0"/>
      <w:marRight w:val="0"/>
      <w:marTop w:val="0"/>
      <w:marBottom w:val="0"/>
      <w:divBdr>
        <w:top w:val="none" w:sz="0" w:space="0" w:color="auto"/>
        <w:left w:val="none" w:sz="0" w:space="0" w:color="auto"/>
        <w:bottom w:val="none" w:sz="0" w:space="0" w:color="auto"/>
        <w:right w:val="none" w:sz="0" w:space="0" w:color="auto"/>
      </w:divBdr>
    </w:div>
    <w:div w:id="362680047">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1777002">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08603094">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761149340">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3256223">
      <w:bodyDiv w:val="1"/>
      <w:marLeft w:val="0"/>
      <w:marRight w:val="0"/>
      <w:marTop w:val="0"/>
      <w:marBottom w:val="0"/>
      <w:divBdr>
        <w:top w:val="none" w:sz="0" w:space="0" w:color="auto"/>
        <w:left w:val="none" w:sz="0" w:space="0" w:color="auto"/>
        <w:bottom w:val="none" w:sz="0" w:space="0" w:color="auto"/>
        <w:right w:val="none" w:sz="0" w:space="0" w:color="auto"/>
      </w:divBdr>
    </w:div>
    <w:div w:id="838664795">
      <w:bodyDiv w:val="1"/>
      <w:marLeft w:val="0"/>
      <w:marRight w:val="0"/>
      <w:marTop w:val="0"/>
      <w:marBottom w:val="0"/>
      <w:divBdr>
        <w:top w:val="none" w:sz="0" w:space="0" w:color="auto"/>
        <w:left w:val="none" w:sz="0" w:space="0" w:color="auto"/>
        <w:bottom w:val="none" w:sz="0" w:space="0" w:color="auto"/>
        <w:right w:val="none" w:sz="0" w:space="0" w:color="auto"/>
      </w:divBdr>
    </w:div>
    <w:div w:id="847250410">
      <w:bodyDiv w:val="1"/>
      <w:marLeft w:val="0"/>
      <w:marRight w:val="0"/>
      <w:marTop w:val="0"/>
      <w:marBottom w:val="0"/>
      <w:divBdr>
        <w:top w:val="none" w:sz="0" w:space="0" w:color="auto"/>
        <w:left w:val="none" w:sz="0" w:space="0" w:color="auto"/>
        <w:bottom w:val="none" w:sz="0" w:space="0" w:color="auto"/>
        <w:right w:val="none" w:sz="0" w:space="0" w:color="auto"/>
      </w:divBdr>
    </w:div>
    <w:div w:id="851338153">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888885453">
      <w:bodyDiv w:val="1"/>
      <w:marLeft w:val="0"/>
      <w:marRight w:val="0"/>
      <w:marTop w:val="0"/>
      <w:marBottom w:val="0"/>
      <w:divBdr>
        <w:top w:val="none" w:sz="0" w:space="0" w:color="auto"/>
        <w:left w:val="none" w:sz="0" w:space="0" w:color="auto"/>
        <w:bottom w:val="none" w:sz="0" w:space="0" w:color="auto"/>
        <w:right w:val="none" w:sz="0" w:space="0" w:color="auto"/>
      </w:divBdr>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20949481">
      <w:bodyDiv w:val="1"/>
      <w:marLeft w:val="0"/>
      <w:marRight w:val="0"/>
      <w:marTop w:val="0"/>
      <w:marBottom w:val="0"/>
      <w:divBdr>
        <w:top w:val="none" w:sz="0" w:space="0" w:color="auto"/>
        <w:left w:val="none" w:sz="0" w:space="0" w:color="auto"/>
        <w:bottom w:val="none" w:sz="0" w:space="0" w:color="auto"/>
        <w:right w:val="none" w:sz="0" w:space="0" w:color="auto"/>
      </w:divBdr>
    </w:div>
    <w:div w:id="1149055312">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271014758">
      <w:bodyDiv w:val="1"/>
      <w:marLeft w:val="0"/>
      <w:marRight w:val="0"/>
      <w:marTop w:val="0"/>
      <w:marBottom w:val="0"/>
      <w:divBdr>
        <w:top w:val="none" w:sz="0" w:space="0" w:color="auto"/>
        <w:left w:val="none" w:sz="0" w:space="0" w:color="auto"/>
        <w:bottom w:val="none" w:sz="0" w:space="0" w:color="auto"/>
        <w:right w:val="none" w:sz="0" w:space="0" w:color="auto"/>
      </w:divBdr>
    </w:div>
    <w:div w:id="1306198743">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022258">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26270053">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4345172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494565029">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20538965">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70823469">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1737055">
      <w:bodyDiv w:val="1"/>
      <w:marLeft w:val="0"/>
      <w:marRight w:val="0"/>
      <w:marTop w:val="0"/>
      <w:marBottom w:val="0"/>
      <w:divBdr>
        <w:top w:val="none" w:sz="0" w:space="0" w:color="auto"/>
        <w:left w:val="none" w:sz="0" w:space="0" w:color="auto"/>
        <w:bottom w:val="none" w:sz="0" w:space="0" w:color="auto"/>
        <w:right w:val="none" w:sz="0" w:space="0" w:color="auto"/>
      </w:divBdr>
    </w:div>
    <w:div w:id="2091803301">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948</Words>
  <Characters>5409</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2020-01-07T19:34:00Z</dcterms:created>
  <dcterms:modified xsi:type="dcterms:W3CDTF">2020-01-07T19:34:00Z</dcterms:modified>
</cp:coreProperties>
</file>