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6DEB3A24" w:rsidR="00ED78FA" w:rsidRPr="00E22EF1" w:rsidRDefault="00655374" w:rsidP="00ED78FA">
      <w:pPr>
        <w:pStyle w:val="NormalWeb"/>
        <w:spacing w:before="0" w:beforeAutospacing="0" w:after="0" w:afterAutospacing="0"/>
        <w:jc w:val="center"/>
        <w:rPr>
          <w:rFonts w:asciiTheme="minorHAnsi" w:hAnsiTheme="minorHAnsi"/>
          <w:color w:val="000000"/>
          <w:sz w:val="32"/>
          <w:szCs w:val="32"/>
        </w:rPr>
      </w:pPr>
      <w:r w:rsidRPr="00E22EF1">
        <w:rPr>
          <w:rFonts w:asciiTheme="minorHAnsi" w:hAnsiTheme="minorHAnsi"/>
          <w:b/>
          <w:bCs/>
          <w:color w:val="000000" w:themeColor="text1"/>
          <w:sz w:val="32"/>
          <w:szCs w:val="32"/>
        </w:rPr>
        <w:t>Credential AREA:</w:t>
      </w:r>
      <w:r w:rsidRPr="00E22EF1">
        <w:rPr>
          <w:rFonts w:asciiTheme="minorHAnsi" w:hAnsiTheme="minorHAnsi"/>
          <w:b/>
          <w:bCs/>
          <w:i/>
          <w:iCs/>
          <w:color w:val="000000" w:themeColor="text1"/>
          <w:sz w:val="21"/>
          <w:szCs w:val="21"/>
        </w:rPr>
        <w:t xml:space="preserve"> </w:t>
      </w:r>
      <w:r w:rsidRPr="00E22EF1">
        <w:rPr>
          <w:rFonts w:asciiTheme="minorHAnsi" w:hAnsiTheme="minorHAnsi"/>
          <w:b/>
          <w:bCs/>
          <w:color w:val="000000" w:themeColor="text1"/>
          <w:sz w:val="32"/>
          <w:szCs w:val="32"/>
        </w:rPr>
        <w:t>I</w:t>
      </w:r>
      <w:r w:rsidR="00B356CB" w:rsidRPr="00E22EF1">
        <w:rPr>
          <w:rFonts w:asciiTheme="minorHAnsi" w:hAnsiTheme="minorHAnsi"/>
          <w:b/>
          <w:bCs/>
          <w:color w:val="000000" w:themeColor="text1"/>
          <w:sz w:val="32"/>
          <w:szCs w:val="32"/>
        </w:rPr>
        <w:t xml:space="preserve">nfant-Toddler </w:t>
      </w:r>
      <w:r w:rsidRPr="00E22EF1">
        <w:rPr>
          <w:rFonts w:asciiTheme="minorHAnsi" w:hAnsiTheme="minorHAnsi"/>
          <w:b/>
          <w:bCs/>
          <w:color w:val="000000" w:themeColor="text1"/>
          <w:sz w:val="32"/>
          <w:szCs w:val="32"/>
        </w:rPr>
        <w:t>Credential (Level</w:t>
      </w:r>
      <w:r w:rsidR="004A4B89">
        <w:rPr>
          <w:rFonts w:asciiTheme="minorHAnsi" w:hAnsiTheme="minorHAnsi"/>
          <w:b/>
          <w:bCs/>
          <w:color w:val="000000" w:themeColor="text1"/>
          <w:sz w:val="32"/>
          <w:szCs w:val="32"/>
        </w:rPr>
        <w:t xml:space="preserve"> </w:t>
      </w:r>
      <w:r w:rsidR="00447142">
        <w:rPr>
          <w:rFonts w:asciiTheme="minorHAnsi" w:hAnsiTheme="minorHAnsi"/>
          <w:b/>
          <w:bCs/>
          <w:color w:val="000000" w:themeColor="text1"/>
          <w:sz w:val="32"/>
          <w:szCs w:val="32"/>
        </w:rPr>
        <w:t>4</w:t>
      </w:r>
      <w:r w:rsidR="006A7A2F" w:rsidRPr="00E22EF1">
        <w:rPr>
          <w:rFonts w:asciiTheme="minorHAnsi" w:hAnsiTheme="minorHAnsi"/>
          <w:b/>
          <w:bCs/>
          <w:color w:val="000000" w:themeColor="text1"/>
          <w:sz w:val="32"/>
          <w:szCs w:val="32"/>
        </w:rPr>
        <w:t>)</w:t>
      </w:r>
      <w:r w:rsidRPr="00E22EF1">
        <w:rPr>
          <w:rFonts w:asciiTheme="minorHAnsi" w:hAnsiTheme="minorHAnsi"/>
          <w:i/>
          <w:iCs/>
          <w:color w:val="000000" w:themeColor="text1"/>
          <w:sz w:val="16"/>
          <w:szCs w:val="16"/>
        </w:rPr>
        <w:br/>
      </w:r>
      <w:r w:rsidRPr="00E22EF1">
        <w:rPr>
          <w:rFonts w:asciiTheme="minorHAnsi" w:hAnsiTheme="minorHAnsi"/>
          <w:b/>
          <w:bCs/>
          <w:color w:val="000000" w:themeColor="text1"/>
          <w:sz w:val="32"/>
          <w:szCs w:val="32"/>
        </w:rPr>
        <w:t xml:space="preserve">TOPIC: </w:t>
      </w:r>
      <w:r w:rsidR="00BE3773">
        <w:rPr>
          <w:rFonts w:asciiTheme="minorHAnsi" w:hAnsiTheme="minorHAnsi"/>
          <w:b/>
          <w:bCs/>
          <w:color w:val="000000"/>
          <w:sz w:val="32"/>
          <w:szCs w:val="32"/>
        </w:rPr>
        <w:t>HGD</w:t>
      </w:r>
      <w:r w:rsidR="00ED78FA" w:rsidRPr="00E22EF1">
        <w:rPr>
          <w:rFonts w:asciiTheme="minorHAnsi" w:hAnsiTheme="minorHAnsi"/>
          <w:b/>
          <w:bCs/>
          <w:color w:val="000000"/>
          <w:sz w:val="32"/>
          <w:szCs w:val="32"/>
        </w:rPr>
        <w:t xml:space="preserve"> Domain-Specific Assessment</w:t>
      </w:r>
    </w:p>
    <w:p w14:paraId="0B5D7305" w14:textId="77777777" w:rsidR="00BE3773" w:rsidRPr="00BE3773" w:rsidRDefault="00BE3773" w:rsidP="00BE3773">
      <w:pPr>
        <w:ind w:left="1" w:hanging="3"/>
        <w:jc w:val="center"/>
        <w:rPr>
          <w:rFonts w:ascii="Times" w:eastAsia="Times" w:hAnsi="Times" w:cs="Times"/>
          <w:sz w:val="32"/>
          <w:szCs w:val="32"/>
        </w:rPr>
      </w:pPr>
      <w:r w:rsidRPr="00BE3773">
        <w:rPr>
          <w:rFonts w:ascii="Times" w:eastAsia="Times" w:hAnsi="Times" w:cs="Times"/>
          <w:b/>
          <w:sz w:val="32"/>
          <w:szCs w:val="32"/>
        </w:rPr>
        <w:t>Developmental Presentation</w:t>
      </w:r>
    </w:p>
    <w:p w14:paraId="1E0F3AFC" w14:textId="77777777" w:rsidR="009E6D6F" w:rsidRPr="00E22EF1" w:rsidRDefault="009E6D6F" w:rsidP="006A7A2F">
      <w:pPr>
        <w:rPr>
          <w:rFonts w:asciiTheme="minorHAnsi" w:hAnsiTheme="minorHAnsi"/>
          <w:b/>
          <w:color w:val="000000" w:themeColor="text1"/>
        </w:rPr>
      </w:pPr>
    </w:p>
    <w:p w14:paraId="7C3FF12C" w14:textId="742CC366" w:rsidR="00655374" w:rsidRPr="00E22EF1" w:rsidRDefault="00655374">
      <w:pPr>
        <w:rPr>
          <w:rFonts w:asciiTheme="minorHAnsi" w:hAnsiTheme="minorHAnsi"/>
          <w:b/>
          <w:iCs/>
          <w:color w:val="000000" w:themeColor="text1"/>
          <w:sz w:val="20"/>
          <w:szCs w:val="20"/>
        </w:rPr>
      </w:pPr>
      <w:r w:rsidRPr="00E22EF1">
        <w:rPr>
          <w:rFonts w:asciiTheme="minorHAnsi" w:hAnsiTheme="minorHAnsi"/>
          <w:b/>
          <w:color w:val="000000" w:themeColor="text1"/>
          <w:sz w:val="28"/>
          <w:szCs w:val="28"/>
        </w:rPr>
        <w:t>I. Assessment Competency &amp; Standard</w:t>
      </w:r>
      <w:r w:rsidR="00FE64A3" w:rsidRPr="00E22EF1">
        <w:rPr>
          <w:rFonts w:asciiTheme="minorHAnsi" w:hAnsiTheme="minorHAnsi"/>
          <w:b/>
          <w:color w:val="000000" w:themeColor="text1"/>
          <w:sz w:val="28"/>
          <w:szCs w:val="28"/>
        </w:rPr>
        <w:t>s</w:t>
      </w:r>
      <w:r w:rsidRPr="00E22EF1">
        <w:rPr>
          <w:rFonts w:asciiTheme="minorHAnsi" w:hAnsiTheme="minorHAnsi"/>
          <w:b/>
          <w:color w:val="000000" w:themeColor="text1"/>
          <w:sz w:val="28"/>
          <w:szCs w:val="28"/>
        </w:rPr>
        <w:t xml:space="preserve"> Alignment</w:t>
      </w:r>
    </w:p>
    <w:p w14:paraId="6D5363A1" w14:textId="77777777" w:rsidR="00655374" w:rsidRPr="00E22EF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1B7498" w:rsidRPr="008E497C" w14:paraId="2D98B2DA"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6080661E" w14:textId="77777777" w:rsidR="001B7498" w:rsidRPr="008E497C" w:rsidRDefault="001B7498"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38DA6670" w14:textId="77777777" w:rsidR="001B7498" w:rsidRPr="00764204" w:rsidRDefault="001B7498"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1B7498" w:rsidRPr="008E497C" w14:paraId="3D94DC86"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561218B4" w14:textId="77777777" w:rsidR="001B7498" w:rsidRPr="008E497C" w:rsidRDefault="001B7498"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0F4AA47C" w14:textId="77777777" w:rsidR="001B7498" w:rsidRPr="00764204" w:rsidRDefault="001B7498"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1B7498" w:rsidRPr="008E497C" w14:paraId="60D03A37"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12DCD25B" w14:textId="77777777" w:rsidR="001B7498" w:rsidRPr="008E497C" w:rsidRDefault="001B7498" w:rsidP="00946D0E">
            <w:pPr>
              <w:rPr>
                <w:rFonts w:asciiTheme="minorHAnsi" w:hAnsiTheme="minorHAnsi"/>
                <w:sz w:val="22"/>
                <w:szCs w:val="22"/>
              </w:rPr>
            </w:pPr>
            <w:r w:rsidRPr="008E497C">
              <w:rPr>
                <w:rFonts w:asciiTheme="minorHAnsi" w:hAnsiTheme="minorHAnsi"/>
                <w:b/>
                <w:bCs/>
                <w:color w:val="000000"/>
                <w:sz w:val="22"/>
                <w:szCs w:val="22"/>
              </w:rPr>
              <w:t>ITC HGD1</w:t>
            </w:r>
            <w:r w:rsidRPr="008E497C">
              <w:rPr>
                <w:rFonts w:asciiTheme="minorHAnsi" w:hAnsiTheme="minorHAnsi"/>
                <w:color w:val="000000"/>
                <w:sz w:val="22"/>
                <w:szCs w:val="22"/>
              </w:rPr>
              <w:t>:  Explains the developmental trajectory of children birth to three and outlines realistic expectations for infant/toddler knowledge, capabilities and behaviors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3C7EA016" w14:textId="77777777" w:rsidR="001B7498" w:rsidRPr="00E63075" w:rsidRDefault="001B7498" w:rsidP="00946D0E">
            <w:pPr>
              <w:jc w:val="center"/>
              <w:rPr>
                <w:rFonts w:asciiTheme="minorHAnsi" w:hAnsiTheme="minorHAnsi"/>
                <w:sz w:val="21"/>
                <w:szCs w:val="21"/>
              </w:rPr>
            </w:pPr>
            <w:r w:rsidRPr="00E63075">
              <w:rPr>
                <w:rFonts w:asciiTheme="minorHAnsi" w:hAnsiTheme="minorHAnsi"/>
                <w:sz w:val="21"/>
                <w:szCs w:val="21"/>
              </w:rPr>
              <w:t>-------</w:t>
            </w:r>
          </w:p>
        </w:tc>
      </w:tr>
      <w:tr w:rsidR="001B7498" w:rsidRPr="008E497C" w14:paraId="7C277154"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F564219" w14:textId="77777777" w:rsidR="001B7498" w:rsidRPr="008E497C" w:rsidRDefault="001B7498" w:rsidP="00946D0E">
            <w:pPr>
              <w:rPr>
                <w:rFonts w:asciiTheme="minorHAnsi" w:hAnsiTheme="minorHAnsi"/>
                <w:b/>
                <w:bCs/>
                <w:sz w:val="22"/>
                <w:szCs w:val="22"/>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1B328510" w14:textId="77777777" w:rsidR="001B7498" w:rsidRPr="00E63075" w:rsidRDefault="001B7498" w:rsidP="00946D0E">
            <w:pPr>
              <w:jc w:val="center"/>
              <w:rPr>
                <w:rFonts w:asciiTheme="minorHAnsi" w:hAnsiTheme="minorHAnsi"/>
                <w:sz w:val="21"/>
                <w:szCs w:val="21"/>
              </w:rPr>
            </w:pPr>
            <w:r w:rsidRPr="00E63075">
              <w:rPr>
                <w:rFonts w:asciiTheme="minorHAnsi" w:hAnsiTheme="minorHAnsi"/>
                <w:sz w:val="21"/>
                <w:szCs w:val="21"/>
              </w:rPr>
              <w:t>-------</w:t>
            </w:r>
          </w:p>
        </w:tc>
      </w:tr>
      <w:tr w:rsidR="001B7498" w:rsidRPr="008E497C" w14:paraId="56FF921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10339E67" w14:textId="77777777" w:rsidR="001B7498" w:rsidRPr="008E497C" w:rsidRDefault="001B7498" w:rsidP="00946D0E">
            <w:pPr>
              <w:rPr>
                <w:rFonts w:asciiTheme="minorHAnsi" w:hAnsiTheme="minorHAnsi"/>
                <w:b/>
                <w:bCs/>
                <w:sz w:val="22"/>
                <w:szCs w:val="22"/>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275084B3" w14:textId="77777777" w:rsidR="001B7498" w:rsidRPr="00E63075" w:rsidRDefault="001B7498" w:rsidP="00946D0E">
            <w:pPr>
              <w:jc w:val="center"/>
              <w:rPr>
                <w:rFonts w:asciiTheme="minorHAnsi" w:hAnsiTheme="minorHAnsi"/>
                <w:sz w:val="21"/>
                <w:szCs w:val="21"/>
              </w:rPr>
            </w:pPr>
            <w:r w:rsidRPr="00E63075">
              <w:rPr>
                <w:rFonts w:asciiTheme="minorHAnsi" w:hAnsiTheme="minorHAnsi"/>
                <w:sz w:val="21"/>
                <w:szCs w:val="21"/>
              </w:rPr>
              <w:t>-------</w:t>
            </w:r>
          </w:p>
        </w:tc>
      </w:tr>
      <w:tr w:rsidR="001B7498" w:rsidRPr="008E497C" w14:paraId="341917F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2594EFCD" w14:textId="77777777" w:rsidR="001B7498" w:rsidRPr="008E497C" w:rsidRDefault="001B7498" w:rsidP="00946D0E">
            <w:pPr>
              <w:rPr>
                <w:rFonts w:asciiTheme="minorHAnsi" w:hAnsiTheme="minorHAnsi"/>
                <w:b/>
                <w:bCs/>
                <w:sz w:val="22"/>
                <w:szCs w:val="22"/>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Identifies how early relationships with and among caregivers influence healthy development and learning, prenatal</w:t>
            </w:r>
            <w:r>
              <w:rPr>
                <w:rFonts w:asciiTheme="minorHAnsi" w:hAnsiTheme="minorHAnsi"/>
                <w:color w:val="000000"/>
                <w:sz w:val="22"/>
                <w:szCs w:val="22"/>
              </w:rPr>
              <w:t>—</w:t>
            </w:r>
            <w:r w:rsidRPr="008E497C">
              <w:rPr>
                <w:rFonts w:asciiTheme="minorHAnsi" w:hAnsiTheme="minorHAnsi"/>
                <w:color w:val="000000"/>
                <w:sz w:val="22"/>
                <w:szCs w:val="22"/>
              </w:rPr>
              <w:t>age</w:t>
            </w:r>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5DC044B7" w14:textId="77777777" w:rsidR="001B7498" w:rsidRPr="00E63075" w:rsidRDefault="001B7498" w:rsidP="00946D0E">
            <w:pPr>
              <w:jc w:val="center"/>
              <w:rPr>
                <w:rFonts w:asciiTheme="minorHAnsi" w:hAnsiTheme="minorHAnsi"/>
                <w:sz w:val="21"/>
                <w:szCs w:val="21"/>
              </w:rPr>
            </w:pPr>
            <w:r w:rsidRPr="00E63075">
              <w:rPr>
                <w:rFonts w:asciiTheme="minorHAnsi" w:hAnsiTheme="minorHAnsi"/>
                <w:sz w:val="21"/>
                <w:szCs w:val="21"/>
              </w:rPr>
              <w:t>-------</w:t>
            </w:r>
          </w:p>
        </w:tc>
      </w:tr>
      <w:tr w:rsidR="001B7498" w:rsidRPr="008E497C" w14:paraId="21DC3F8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41BA3A40" w14:textId="77777777" w:rsidR="001B7498" w:rsidRPr="009246C1" w:rsidRDefault="001B7498" w:rsidP="00946D0E">
            <w:pPr>
              <w:rPr>
                <w:rFonts w:asciiTheme="minorHAnsi" w:hAnsiTheme="minorHAnsi"/>
                <w:b/>
                <w:bCs/>
                <w:color w:val="000000"/>
                <w:sz w:val="22"/>
                <w:szCs w:val="22"/>
              </w:rPr>
            </w:pPr>
            <w:r w:rsidRPr="009246C1">
              <w:rPr>
                <w:rFonts w:asciiTheme="minorHAnsi" w:hAnsiTheme="minorHAnsi"/>
                <w:b/>
                <w:bCs/>
                <w:sz w:val="22"/>
                <w:szCs w:val="22"/>
              </w:rPr>
              <w:t>ITC HGD5</w:t>
            </w:r>
            <w:r w:rsidRPr="009246C1">
              <w:rPr>
                <w:rFonts w:asciiTheme="minorHAnsi" w:hAnsiTheme="minorHAnsi"/>
                <w:sz w:val="22"/>
                <w:szCs w:val="22"/>
              </w:rPr>
              <w:t>:  Explains interrelationship between unique developmental trajectories and early relationships (e.g. attachment, trust) with primary caregivers on infant and toddler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20596DF6" w14:textId="77777777" w:rsidR="001B7498" w:rsidRPr="00E63075" w:rsidRDefault="001B7498" w:rsidP="00946D0E">
            <w:pPr>
              <w:jc w:val="center"/>
              <w:rPr>
                <w:rFonts w:asciiTheme="minorHAnsi" w:hAnsiTheme="minorHAnsi"/>
                <w:sz w:val="21"/>
                <w:szCs w:val="21"/>
              </w:rPr>
            </w:pPr>
            <w:r>
              <w:t>-------</w:t>
            </w:r>
          </w:p>
        </w:tc>
      </w:tr>
      <w:tr w:rsidR="001B7498" w:rsidRPr="008E497C" w14:paraId="5659576B"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197CCFC5" w14:textId="77777777" w:rsidR="001B7498" w:rsidRPr="008E497C" w:rsidRDefault="001B7498" w:rsidP="00946D0E">
            <w:pPr>
              <w:rPr>
                <w:rFonts w:asciiTheme="minorHAnsi" w:hAnsiTheme="minorHAnsi"/>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643B69DE" w14:textId="77777777" w:rsidR="001B7498" w:rsidRPr="00E63075" w:rsidRDefault="001B7498" w:rsidP="00946D0E">
            <w:pPr>
              <w:jc w:val="center"/>
              <w:rPr>
                <w:rFonts w:asciiTheme="minorHAnsi" w:hAnsiTheme="minorHAnsi"/>
                <w:sz w:val="21"/>
                <w:szCs w:val="21"/>
              </w:rPr>
            </w:pPr>
            <w:r w:rsidRPr="00E63075">
              <w:rPr>
                <w:rFonts w:asciiTheme="minorHAnsi" w:hAnsiTheme="minorHAnsi"/>
                <w:sz w:val="21"/>
                <w:szCs w:val="21"/>
              </w:rPr>
              <w:t>SE-2c, SE-2d, SE-2e, SE-2f, SE-3a, SE-3f, SE-4a, SE-4h, C-3a</w:t>
            </w:r>
          </w:p>
        </w:tc>
      </w:tr>
    </w:tbl>
    <w:p w14:paraId="0640B3B9" w14:textId="77777777" w:rsidR="00655374" w:rsidRPr="00E22EF1" w:rsidRDefault="00655374" w:rsidP="004078FA">
      <w:pPr>
        <w:rPr>
          <w:rFonts w:asciiTheme="minorHAnsi" w:hAnsiTheme="minorHAnsi"/>
          <w:color w:val="000000" w:themeColor="text1"/>
        </w:rPr>
      </w:pPr>
    </w:p>
    <w:p w14:paraId="47FCE80B" w14:textId="2CF453EF" w:rsidR="009E6D6F" w:rsidRPr="00E22EF1" w:rsidRDefault="00655374">
      <w:pPr>
        <w:rPr>
          <w:rFonts w:asciiTheme="minorHAnsi" w:hAnsiTheme="minorHAnsi"/>
          <w:b/>
          <w:i/>
          <w:color w:val="000000" w:themeColor="text1"/>
          <w:sz w:val="15"/>
          <w:szCs w:val="15"/>
        </w:rPr>
      </w:pPr>
      <w:r w:rsidRPr="00E22EF1">
        <w:rPr>
          <w:rFonts w:asciiTheme="minorHAnsi" w:hAnsiTheme="minorHAnsi"/>
          <w:b/>
          <w:color w:val="000000" w:themeColor="text1"/>
          <w:sz w:val="28"/>
          <w:szCs w:val="28"/>
        </w:rPr>
        <w:t>II. Assessment Task Description/ Directions</w:t>
      </w:r>
      <w:r w:rsidR="004E34E2">
        <w:rPr>
          <w:rFonts w:asciiTheme="minorHAnsi" w:hAnsiTheme="minorHAnsi"/>
          <w:b/>
          <w:color w:val="000000" w:themeColor="text1"/>
          <w:sz w:val="28"/>
          <w:szCs w:val="28"/>
        </w:rPr>
        <w:t xml:space="preserve"> </w:t>
      </w:r>
      <w:bookmarkStart w:id="0" w:name="_GoBack"/>
      <w:bookmarkEnd w:id="0"/>
    </w:p>
    <w:p w14:paraId="4C5EC5D0" w14:textId="77777777" w:rsidR="009E6D6F" w:rsidRPr="00E22EF1" w:rsidRDefault="009E6D6F">
      <w:pPr>
        <w:rPr>
          <w:rFonts w:asciiTheme="minorHAnsi" w:eastAsia="Calibri" w:hAnsiTheme="minorHAnsi"/>
          <w:color w:val="000000" w:themeColor="text1"/>
        </w:rPr>
      </w:pPr>
    </w:p>
    <w:p w14:paraId="639A7012" w14:textId="2081D549" w:rsidR="00517BA8" w:rsidRDefault="00FB58AA" w:rsidP="00517BA8">
      <w:pPr>
        <w:rPr>
          <w:rFonts w:ascii="Times" w:eastAsia="Times" w:hAnsi="Times" w:cs="Times"/>
        </w:rPr>
      </w:pPr>
      <w:r>
        <w:rPr>
          <w:rFonts w:ascii="Times" w:eastAsia="Times" w:hAnsi="Times" w:cs="Times"/>
        </w:rPr>
        <w:t>As an early childhood educator, you will develop an engaging presentation that highlights the importance of development and learning in the first three years of life. The audiences for your presentation are early childhood professionals and/or families.</w:t>
      </w:r>
    </w:p>
    <w:p w14:paraId="2FE00BE4" w14:textId="4134F069" w:rsidR="00FB58AA" w:rsidRDefault="00FB58AA" w:rsidP="00517BA8">
      <w:pPr>
        <w:rPr>
          <w:rFonts w:ascii="Times" w:eastAsia="Times" w:hAnsi="Times" w:cs="Times"/>
        </w:rPr>
      </w:pPr>
    </w:p>
    <w:p w14:paraId="2D85382B" w14:textId="77777777" w:rsidR="00FB58AA" w:rsidRPr="00916F86" w:rsidRDefault="00FB58AA" w:rsidP="00FB58AA">
      <w:pPr>
        <w:pStyle w:val="NormalWeb"/>
        <w:spacing w:before="280" w:beforeAutospacing="0" w:after="280" w:afterAutospacing="0"/>
        <w:ind w:left="-2" w:hanging="2"/>
        <w:rPr>
          <w:rFonts w:ascii="-webkit-standard" w:hAnsi="-webkit-standard"/>
          <w:b/>
          <w:bCs/>
          <w:color w:val="000000"/>
        </w:rPr>
      </w:pPr>
      <w:r w:rsidRPr="00916F86">
        <w:rPr>
          <w:rFonts w:ascii="Times" w:hAnsi="Times"/>
          <w:b/>
          <w:bCs/>
          <w:color w:val="000000"/>
          <w:u w:val="single"/>
        </w:rPr>
        <w:t>Presentation guidelines</w:t>
      </w:r>
      <w:r w:rsidRPr="00916F86">
        <w:rPr>
          <w:rFonts w:ascii="Times" w:hAnsi="Times"/>
          <w:b/>
          <w:bCs/>
          <w:color w:val="000000"/>
        </w:rPr>
        <w:t>:</w:t>
      </w:r>
    </w:p>
    <w:p w14:paraId="6AC8A555" w14:textId="63C5FCD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Provide descriptions and examples for each topic covered</w:t>
      </w:r>
    </w:p>
    <w:p w14:paraId="2E7B944F" w14:textId="7BE503B9"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Center content around the prenatal to three (3) continuum</w:t>
      </w:r>
    </w:p>
    <w:p w14:paraId="55F559DD" w14:textId="5292DCCC"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Incorporate evidence from current research throughout</w:t>
      </w:r>
    </w:p>
    <w:p w14:paraId="408551D8" w14:textId="5201201D" w:rsidR="00FB58AA" w:rsidRDefault="00FB58AA" w:rsidP="00FB58AA">
      <w:pPr>
        <w:pStyle w:val="NormalWeb"/>
        <w:numPr>
          <w:ilvl w:val="0"/>
          <w:numId w:val="31"/>
        </w:numPr>
        <w:spacing w:before="0" w:beforeAutospacing="0" w:after="0" w:afterAutospacing="0"/>
        <w:textAlignment w:val="baseline"/>
        <w:rPr>
          <w:rFonts w:ascii="Times" w:hAnsi="Times"/>
          <w:color w:val="000000"/>
        </w:rPr>
      </w:pPr>
      <w:r>
        <w:rPr>
          <w:rFonts w:ascii="Times" w:hAnsi="Times"/>
          <w:color w:val="000000"/>
        </w:rPr>
        <w:t>Present an engaging presentation </w:t>
      </w:r>
    </w:p>
    <w:p w14:paraId="55A1AE26" w14:textId="7FDC7CA4" w:rsidR="00FB58AA" w:rsidRDefault="002204BE" w:rsidP="00FB58AA">
      <w:pPr>
        <w:rPr>
          <w:rFonts w:ascii="-webkit-standard" w:hAnsi="-webkit-standard"/>
          <w:color w:val="000000"/>
        </w:rPr>
      </w:pPr>
      <w:r>
        <w:rPr>
          <w:rFonts w:eastAsia="Arial"/>
          <w:noProof/>
        </w:rPr>
        <w:lastRenderedPageBreak/>
        <mc:AlternateContent>
          <mc:Choice Requires="wps">
            <w:drawing>
              <wp:anchor distT="0" distB="0" distL="114300" distR="114300" simplePos="0" relativeHeight="251658240" behindDoc="1" locked="0" layoutInCell="1" allowOverlap="1" wp14:anchorId="15180772" wp14:editId="2E8AAF67">
                <wp:simplePos x="0" y="0"/>
                <wp:positionH relativeFrom="margin">
                  <wp:align>right</wp:align>
                </wp:positionH>
                <wp:positionV relativeFrom="paragraph">
                  <wp:posOffset>90804</wp:posOffset>
                </wp:positionV>
                <wp:extent cx="1290320" cy="442595"/>
                <wp:effectExtent l="95250" t="266700" r="62230" b="319405"/>
                <wp:wrapSquare wrapText="bothSides"/>
                <wp:docPr id="4" name="Rectangle 4"/>
                <wp:cNvGraphicFramePr/>
                <a:graphic xmlns:a="http://schemas.openxmlformats.org/drawingml/2006/main">
                  <a:graphicData uri="http://schemas.microsoft.com/office/word/2010/wordprocessingShape">
                    <wps:wsp>
                      <wps:cNvSpPr/>
                      <wps:spPr>
                        <a:xfrm rot="20210122">
                          <a:off x="0" y="0"/>
                          <a:ext cx="1290320" cy="44259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5E2657F" w14:textId="77777777" w:rsidR="002204BE" w:rsidRDefault="002204BE" w:rsidP="002204BE">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95CA51B" w14:textId="77777777" w:rsidR="002204BE" w:rsidRDefault="002204BE" w:rsidP="002204BE">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180772" id="Rectangle 4" o:spid="_x0000_s1026" style="position:absolute;margin-left:50.4pt;margin-top:7.15pt;width:101.6pt;height:34.85pt;rotation:-1518117fd;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" fillcolor="white [3212]" strokecolor="#c0504d [3205]">
                <v:shadow on="t" color="black" opacity="22937f" origin=",.5" offset="0,.63889mm"/>
                <v:textbox>
                  <w:txbxContent>
                    <w:p w14:paraId="55E2657F" w14:textId="77777777" w:rsidR="002204BE" w:rsidRDefault="002204BE" w:rsidP="002204BE">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695CA51B" w14:textId="77777777" w:rsidR="002204BE" w:rsidRDefault="002204BE" w:rsidP="002204BE">
                      <w:pPr>
                        <w:rPr>
                          <w:rFonts w:ascii="Franklin Gothic Book" w:hAnsi="Franklin Gothic Book"/>
                          <w:sz w:val="20"/>
                          <w:szCs w:val="20"/>
                        </w:rPr>
                      </w:pPr>
                      <w:r>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margin"/>
              </v:rect>
            </w:pict>
          </mc:Fallback>
        </mc:AlternateContent>
      </w:r>
    </w:p>
    <w:p w14:paraId="36A2CA1D" w14:textId="2505E37D"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Format</w:t>
      </w:r>
      <w:r w:rsidRPr="00916F86">
        <w:rPr>
          <w:rFonts w:ascii="Times" w:hAnsi="Times"/>
          <w:b/>
          <w:bCs/>
          <w:color w:val="000000"/>
        </w:rPr>
        <w:t>:</w:t>
      </w:r>
    </w:p>
    <w:p w14:paraId="1E307A00" w14:textId="4DEFB416" w:rsidR="00FB58AA" w:rsidRDefault="00FB58AA" w:rsidP="00FB58AA">
      <w:pPr>
        <w:pStyle w:val="NormalWeb"/>
        <w:spacing w:before="0" w:beforeAutospacing="0" w:after="0" w:afterAutospacing="0"/>
        <w:ind w:left="-2" w:hanging="2"/>
        <w:rPr>
          <w:rFonts w:ascii="-webkit-standard" w:hAnsi="-webkit-standard"/>
          <w:color w:val="000000"/>
        </w:rPr>
      </w:pPr>
      <w:r>
        <w:rPr>
          <w:rFonts w:ascii="Times" w:hAnsi="Times"/>
          <w:color w:val="000000"/>
        </w:rPr>
        <w:t>You may elect to develop your presentation in a variety of ways using technology, e.g., a PowerPoint, newsletter, brochure, workshop, blog, short video, YouTube video, or with social media tools. </w:t>
      </w:r>
    </w:p>
    <w:p w14:paraId="44C52612" w14:textId="77777777" w:rsidR="00FB58AA" w:rsidRDefault="00FB58AA" w:rsidP="00FB58AA">
      <w:pPr>
        <w:rPr>
          <w:rFonts w:ascii="-webkit-standard" w:hAnsi="-webkit-standard"/>
          <w:color w:val="000000"/>
        </w:rPr>
      </w:pPr>
    </w:p>
    <w:p w14:paraId="5A5252BC" w14:textId="45B45CDB" w:rsidR="00FB58AA" w:rsidRPr="00916F86" w:rsidRDefault="00FB58AA" w:rsidP="00FB58AA">
      <w:pPr>
        <w:pStyle w:val="NormalWeb"/>
        <w:spacing w:before="0" w:beforeAutospacing="0" w:after="0" w:afterAutospacing="0"/>
        <w:ind w:left="-2" w:hanging="2"/>
        <w:rPr>
          <w:rFonts w:ascii="-webkit-standard" w:hAnsi="-webkit-standard"/>
          <w:b/>
          <w:bCs/>
          <w:color w:val="000000"/>
        </w:rPr>
      </w:pPr>
      <w:r w:rsidRPr="00916F86">
        <w:rPr>
          <w:rFonts w:ascii="Times" w:hAnsi="Times"/>
          <w:b/>
          <w:bCs/>
          <w:color w:val="000000"/>
          <w:u w:val="single"/>
        </w:rPr>
        <w:t>Presentation Content</w:t>
      </w:r>
      <w:r w:rsidRPr="00916F86">
        <w:rPr>
          <w:rFonts w:ascii="Times" w:hAnsi="Times"/>
          <w:b/>
          <w:bCs/>
          <w:color w:val="000000"/>
        </w:rPr>
        <w:t>:</w:t>
      </w:r>
    </w:p>
    <w:p w14:paraId="7087EF2F" w14:textId="09BBC163" w:rsidR="00FB58AA" w:rsidRDefault="00FB58AA" w:rsidP="00FB58AA">
      <w:pPr>
        <w:pStyle w:val="NormalWeb"/>
        <w:spacing w:before="0" w:beforeAutospacing="0" w:after="0" w:afterAutospacing="0"/>
        <w:ind w:left="-2" w:hanging="2"/>
        <w:rPr>
          <w:rFonts w:ascii="Times" w:hAnsi="Times"/>
          <w:color w:val="000000"/>
        </w:rPr>
      </w:pPr>
      <w:r>
        <w:rPr>
          <w:rFonts w:ascii="Times" w:hAnsi="Times"/>
          <w:color w:val="000000"/>
        </w:rPr>
        <w:t>The following content should be covered within your presentation:</w:t>
      </w:r>
    </w:p>
    <w:p w14:paraId="29C20E0C" w14:textId="5AB4BAD0" w:rsidR="00FB58AA" w:rsidRDefault="00FB58AA" w:rsidP="00FB58AA">
      <w:pPr>
        <w:pStyle w:val="NormalWeb"/>
        <w:spacing w:before="0" w:beforeAutospacing="0" w:after="0" w:afterAutospacing="0"/>
        <w:rPr>
          <w:rFonts w:ascii="-webkit-standard" w:hAnsi="-webkit-standard"/>
          <w:color w:val="000000"/>
        </w:rPr>
      </w:pPr>
    </w:p>
    <w:p w14:paraId="626FB6A5" w14:textId="54EF9D26" w:rsidR="004A4B89" w:rsidRPr="004A4B89" w:rsidRDefault="004A4B89" w:rsidP="00FB58AA">
      <w:pPr>
        <w:pStyle w:val="NormalWeb"/>
        <w:spacing w:before="0" w:beforeAutospacing="0" w:after="0" w:afterAutospacing="0"/>
        <w:rPr>
          <w:rFonts w:ascii="-webkit-standard" w:hAnsi="-webkit-standard"/>
          <w:b/>
          <w:bCs/>
          <w:color w:val="000000"/>
        </w:rPr>
      </w:pPr>
      <w:r w:rsidRPr="004A4B89">
        <w:rPr>
          <w:rFonts w:ascii="-webkit-standard" w:hAnsi="-webkit-standard"/>
          <w:b/>
          <w:bCs/>
          <w:color w:val="000000"/>
        </w:rPr>
        <w:t>Developmental Milestones &amp; Theories:</w:t>
      </w:r>
    </w:p>
    <w:p w14:paraId="6013519A" w14:textId="12FB65E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Explain developmental milestones, behavioral indicators for the progression of play, and patterns of development for young children, ages birth to three</w:t>
      </w:r>
    </w:p>
    <w:p w14:paraId="602E67AC" w14:textId="51820053"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 xml:space="preserve">Explain </w:t>
      </w:r>
      <w:r>
        <w:rPr>
          <w:color w:val="000000"/>
        </w:rPr>
        <w:t xml:space="preserve">realistic expectations for </w:t>
      </w:r>
      <w:r>
        <w:rPr>
          <w:rFonts w:ascii="Times" w:hAnsi="Times"/>
          <w:color w:val="000000"/>
        </w:rPr>
        <w:t>infant/toddler knowledge, capabilities, and behaviors based on young children’s developmental trajectories</w:t>
      </w:r>
    </w:p>
    <w:p w14:paraId="6F4C0C72" w14:textId="1611EEC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Explain possible meanings that infants/ toddlers communicate through their behavior about their preferences, needs, or agendas</w:t>
      </w:r>
    </w:p>
    <w:p w14:paraId="53865EE2" w14:textId="6C71B8A1"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Explain major findings of important current research in early development, </w:t>
      </w:r>
      <w:r w:rsidR="00916F86" w:rsidRPr="00916F86">
        <w:rPr>
          <w:color w:val="000000"/>
        </w:rPr>
        <w:t>prenatal – age 3</w:t>
      </w:r>
    </w:p>
    <w:p w14:paraId="64F2EC7A" w14:textId="7371D947"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Define, describe, and give examples of the term “attachment” using attachment theories</w:t>
      </w:r>
    </w:p>
    <w:p w14:paraId="5666DF22" w14:textId="5A12CC3D" w:rsidR="00FB58AA" w:rsidRDefault="00FB58AA" w:rsidP="00FB58AA">
      <w:pPr>
        <w:pStyle w:val="NormalWeb"/>
        <w:numPr>
          <w:ilvl w:val="0"/>
          <w:numId w:val="33"/>
        </w:numPr>
        <w:spacing w:before="0" w:beforeAutospacing="0" w:after="0" w:afterAutospacing="0"/>
        <w:ind w:left="720"/>
        <w:textAlignment w:val="baseline"/>
        <w:rPr>
          <w:rFonts w:ascii="Times" w:hAnsi="Times"/>
          <w:color w:val="000000"/>
        </w:rPr>
      </w:pPr>
      <w:r>
        <w:rPr>
          <w:color w:val="000000"/>
        </w:rPr>
        <w:t xml:space="preserve">Describe ways that early environments and experiences (e.g., adult/ child interaction and opportunities for exploration) influence early brain development, </w:t>
      </w:r>
      <w:r w:rsidR="00916F86" w:rsidRPr="00916F86">
        <w:rPr>
          <w:color w:val="000000"/>
        </w:rPr>
        <w:t>prenatal – age 3</w:t>
      </w:r>
    </w:p>
    <w:p w14:paraId="74AE8040" w14:textId="0CA11547" w:rsidR="0004385A" w:rsidRDefault="00FB58AA" w:rsidP="00447142">
      <w:pPr>
        <w:pStyle w:val="NormalWeb"/>
        <w:numPr>
          <w:ilvl w:val="0"/>
          <w:numId w:val="33"/>
        </w:numPr>
        <w:spacing w:before="0" w:beforeAutospacing="0" w:after="0" w:afterAutospacing="0"/>
        <w:ind w:left="720"/>
        <w:textAlignment w:val="baseline"/>
        <w:rPr>
          <w:rFonts w:ascii="Times" w:hAnsi="Times"/>
          <w:color w:val="000000"/>
        </w:rPr>
      </w:pPr>
      <w:r>
        <w:rPr>
          <w:rFonts w:ascii="Times" w:hAnsi="Times"/>
          <w:color w:val="000000"/>
        </w:rPr>
        <w:t>Describe individual differences in infants’ and toddlers’ interactions with the physical and social world</w:t>
      </w:r>
    </w:p>
    <w:p w14:paraId="1AB9EEE8" w14:textId="77777777" w:rsidR="00447142" w:rsidRPr="00447142" w:rsidRDefault="00447142" w:rsidP="00447142">
      <w:pPr>
        <w:pStyle w:val="NormalWeb"/>
        <w:spacing w:before="0" w:beforeAutospacing="0" w:after="0" w:afterAutospacing="0"/>
        <w:ind w:left="720"/>
        <w:textAlignment w:val="baseline"/>
        <w:rPr>
          <w:rFonts w:ascii="Times" w:hAnsi="Times"/>
          <w:color w:val="000000"/>
        </w:rPr>
      </w:pPr>
    </w:p>
    <w:p w14:paraId="1EA7F08B" w14:textId="06D32E3E" w:rsidR="00916F86" w:rsidRDefault="004A4B89" w:rsidP="00916F86">
      <w:pPr>
        <w:pStyle w:val="NormalWeb"/>
        <w:spacing w:before="0" w:beforeAutospacing="0" w:after="0" w:afterAutospacing="0"/>
        <w:textAlignment w:val="baseline"/>
        <w:rPr>
          <w:color w:val="000000"/>
        </w:rPr>
      </w:pPr>
      <w:r>
        <w:rPr>
          <w:rFonts w:ascii="Times" w:hAnsi="Times"/>
          <w:b/>
          <w:bCs/>
          <w:color w:val="000000"/>
        </w:rPr>
        <w:t>Relationships &amp; Interactions:</w:t>
      </w:r>
    </w:p>
    <w:p w14:paraId="31FF37A8" w14:textId="53D4B699" w:rsidR="00916F86" w:rsidRDefault="00916F86" w:rsidP="00916F86">
      <w:pPr>
        <w:pStyle w:val="NormalWeb"/>
        <w:numPr>
          <w:ilvl w:val="0"/>
          <w:numId w:val="36"/>
        </w:numPr>
        <w:spacing w:before="0" w:beforeAutospacing="0" w:after="0" w:afterAutospacing="0"/>
        <w:ind w:left="720"/>
        <w:textAlignment w:val="baseline"/>
        <w:rPr>
          <w:color w:val="000000"/>
        </w:rPr>
      </w:pPr>
      <w:r>
        <w:rPr>
          <w:color w:val="000000"/>
        </w:rPr>
        <w:t xml:space="preserve">Identify and provide descriptions, supported by research, of how early relationships with and among caregivers of young children, </w:t>
      </w:r>
      <w:r w:rsidRPr="00916F86">
        <w:rPr>
          <w:color w:val="000000"/>
        </w:rPr>
        <w:t>prenatal – age 3</w:t>
      </w:r>
      <w:r>
        <w:rPr>
          <w:color w:val="000000"/>
        </w:rPr>
        <w:t>, influence healthy development and learning</w:t>
      </w:r>
    </w:p>
    <w:p w14:paraId="49BE4264" w14:textId="77103346" w:rsidR="00050687" w:rsidRPr="004A4B89" w:rsidRDefault="00916F86" w:rsidP="00050687">
      <w:pPr>
        <w:pStyle w:val="NormalWeb"/>
        <w:numPr>
          <w:ilvl w:val="0"/>
          <w:numId w:val="36"/>
        </w:numPr>
        <w:spacing w:before="0" w:beforeAutospacing="0" w:after="0" w:afterAutospacing="0"/>
        <w:ind w:left="720"/>
        <w:textAlignment w:val="baseline"/>
        <w:rPr>
          <w:color w:val="000000"/>
        </w:rPr>
      </w:pPr>
      <w:r w:rsidRPr="00916F86">
        <w:rPr>
          <w:color w:val="000000"/>
        </w:rPr>
        <w:t>Identify and explain how early relationships, and specifically how attachment and trust, influence other aspects of development and learning</w:t>
      </w:r>
      <w:r>
        <w:rPr>
          <w:color w:val="000000"/>
        </w:rPr>
        <w:t>,</w:t>
      </w:r>
      <w:r w:rsidRPr="00916F86">
        <w:rPr>
          <w:color w:val="000000"/>
        </w:rPr>
        <w:t xml:space="preserve"> including the mental health and well-being </w:t>
      </w:r>
      <w:r>
        <w:rPr>
          <w:color w:val="000000"/>
        </w:rPr>
        <w:t>of</w:t>
      </w:r>
      <w:r w:rsidRPr="00916F86">
        <w:rPr>
          <w:color w:val="000000"/>
        </w:rPr>
        <w:t xml:space="preserve"> children, prenatal – age 3 (e.g., emerging sense of self, exploratory play, social interactions) and </w:t>
      </w:r>
      <w:r>
        <w:rPr>
          <w:color w:val="000000"/>
        </w:rPr>
        <w:t xml:space="preserve">how this </w:t>
      </w:r>
      <w:r w:rsidRPr="00916F86">
        <w:rPr>
          <w:color w:val="000000"/>
        </w:rPr>
        <w:t xml:space="preserve">impacts overall growth and </w:t>
      </w:r>
      <w:r w:rsidR="00050687">
        <w:rPr>
          <w:color w:val="000000"/>
        </w:rPr>
        <w:t>development</w:t>
      </w:r>
    </w:p>
    <w:p w14:paraId="2D5D60E0" w14:textId="438BED2E" w:rsidR="00050687" w:rsidRPr="004A4B89" w:rsidRDefault="00050687" w:rsidP="00050687">
      <w:pPr>
        <w:pStyle w:val="NormalWeb"/>
        <w:numPr>
          <w:ilvl w:val="0"/>
          <w:numId w:val="39"/>
        </w:numPr>
        <w:spacing w:before="0" w:beforeAutospacing="0" w:after="0" w:afterAutospacing="0"/>
        <w:ind w:left="720"/>
        <w:rPr>
          <w:rFonts w:ascii="-webkit-standard" w:hAnsi="-webkit-standard"/>
          <w:color w:val="000000"/>
        </w:rPr>
      </w:pPr>
      <w:r>
        <w:rPr>
          <w:color w:val="000000"/>
        </w:rPr>
        <w:t>Examine and provide analysis of prenatal to age 3 children’s interactions with the physical and social world (e.g. sense of self, unique temperaments, exploratory play, social interactions, and preferred learning styles)</w:t>
      </w:r>
    </w:p>
    <w:p w14:paraId="6A16D526" w14:textId="08FC1209" w:rsidR="004A4B89" w:rsidRDefault="004A4B89" w:rsidP="004A4B89">
      <w:pPr>
        <w:pStyle w:val="NormalWeb"/>
        <w:spacing w:before="0" w:beforeAutospacing="0" w:after="0" w:afterAutospacing="0"/>
        <w:rPr>
          <w:color w:val="000000"/>
        </w:rPr>
      </w:pPr>
    </w:p>
    <w:p w14:paraId="494CA714" w14:textId="01249C25" w:rsidR="004A4B89" w:rsidRPr="004A4B89" w:rsidRDefault="004A4B89" w:rsidP="004A4B89">
      <w:pPr>
        <w:pStyle w:val="NormalWeb"/>
        <w:spacing w:before="0" w:beforeAutospacing="0" w:after="0" w:afterAutospacing="0"/>
        <w:rPr>
          <w:rFonts w:ascii="-webkit-standard" w:hAnsi="-webkit-standard"/>
          <w:b/>
          <w:bCs/>
          <w:color w:val="000000"/>
        </w:rPr>
      </w:pPr>
      <w:r w:rsidRPr="004A4B89">
        <w:rPr>
          <w:rFonts w:ascii="-webkit-standard" w:hAnsi="-webkit-standard"/>
          <w:b/>
          <w:bCs/>
          <w:color w:val="000000"/>
        </w:rPr>
        <w:t>Demonstration of this Knowledge:</w:t>
      </w:r>
    </w:p>
    <w:p w14:paraId="0005D48B" w14:textId="725BA05D" w:rsidR="00050687" w:rsidRPr="00050687" w:rsidRDefault="00050687" w:rsidP="00050687">
      <w:pPr>
        <w:pStyle w:val="NormalWeb"/>
        <w:numPr>
          <w:ilvl w:val="0"/>
          <w:numId w:val="39"/>
        </w:numPr>
        <w:spacing w:before="0" w:beforeAutospacing="0" w:after="0" w:afterAutospacing="0"/>
        <w:ind w:left="720"/>
        <w:rPr>
          <w:rFonts w:ascii="-webkit-standard" w:hAnsi="-webkit-standard"/>
          <w:color w:val="000000"/>
        </w:rPr>
      </w:pPr>
      <w:r>
        <w:rPr>
          <w:color w:val="000000"/>
        </w:rPr>
        <w:t>Describe how you can i</w:t>
      </w:r>
      <w:r w:rsidRPr="00050687">
        <w:rPr>
          <w:color w:val="000000"/>
        </w:rPr>
        <w:t>mplement responsive, supportive practices that nurture young children’s development, learning, mental health, and well-being</w:t>
      </w:r>
      <w:r>
        <w:rPr>
          <w:color w:val="000000"/>
        </w:rPr>
        <w:t xml:space="preserve"> based on this knowledge</w:t>
      </w:r>
      <w:r w:rsidR="00CD548A">
        <w:rPr>
          <w:color w:val="000000"/>
        </w:rPr>
        <w:t xml:space="preserve">, citing where possible actual experiences you have had with </w:t>
      </w:r>
      <w:r w:rsidR="005D4311">
        <w:rPr>
          <w:color w:val="000000"/>
        </w:rPr>
        <w:t xml:space="preserve">implementing these practices with </w:t>
      </w:r>
      <w:r w:rsidR="00CD548A">
        <w:rPr>
          <w:color w:val="000000"/>
        </w:rPr>
        <w:t>young children</w:t>
      </w:r>
    </w:p>
    <w:p w14:paraId="2F244969" w14:textId="32807553" w:rsidR="00050687" w:rsidRDefault="00050687" w:rsidP="00050687">
      <w:pPr>
        <w:pStyle w:val="NormalWeb"/>
        <w:spacing w:before="0" w:beforeAutospacing="0" w:after="0" w:afterAutospacing="0"/>
        <w:textAlignment w:val="baseline"/>
        <w:rPr>
          <w:color w:val="000000"/>
        </w:rPr>
      </w:pPr>
    </w:p>
    <w:p w14:paraId="438526EF" w14:textId="77777777" w:rsidR="00456EA8" w:rsidRPr="00E22EF1" w:rsidRDefault="00456EA8" w:rsidP="00B41B5C">
      <w:pPr>
        <w:pStyle w:val="NormalWeb"/>
        <w:spacing w:before="0" w:beforeAutospacing="0" w:after="0" w:afterAutospacing="0"/>
        <w:textAlignment w:val="baseline"/>
        <w:rPr>
          <w:rFonts w:asciiTheme="minorHAnsi" w:hAnsiTheme="minorHAnsi"/>
        </w:rPr>
      </w:pPr>
    </w:p>
    <w:p w14:paraId="6BCFD4C2" w14:textId="022C0428"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III. Assessment Rubric</w:t>
      </w:r>
    </w:p>
    <w:p w14:paraId="1C7EAEA6" w14:textId="4231EDFA" w:rsidR="00B356CB" w:rsidRDefault="00B356CB">
      <w:pPr>
        <w:rPr>
          <w:rFonts w:asciiTheme="minorHAnsi" w:hAnsiTheme="minorHAnsi"/>
          <w:b/>
          <w:color w:val="000000" w:themeColor="text1"/>
          <w:sz w:val="28"/>
          <w:szCs w:val="28"/>
        </w:rPr>
      </w:pPr>
    </w:p>
    <w:tbl>
      <w:tblPr>
        <w:tblW w:w="1424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634"/>
        <w:gridCol w:w="1989"/>
        <w:gridCol w:w="2698"/>
        <w:gridCol w:w="2700"/>
        <w:gridCol w:w="2544"/>
        <w:gridCol w:w="1006"/>
      </w:tblGrid>
      <w:tr w:rsidR="001B7498" w:rsidRPr="00856BB3" w14:paraId="1D15D62E" w14:textId="77777777" w:rsidTr="00946D0E">
        <w:tc>
          <w:tcPr>
            <w:tcW w:w="14244" w:type="dxa"/>
            <w:gridSpan w:val="7"/>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37B104E7" w14:textId="3903B487" w:rsidR="001B7498" w:rsidRPr="00856BB3" w:rsidRDefault="001B7498" w:rsidP="00946D0E">
            <w:pPr>
              <w:pStyle w:val="Body"/>
              <w:widowControl w:val="0"/>
              <w:spacing w:after="0" w:line="360" w:lineRule="auto"/>
              <w:ind w:left="360"/>
              <w:jc w:val="center"/>
              <w:outlineLvl w:val="3"/>
              <w:rPr>
                <w:rFonts w:ascii="Times New Roman" w:hAnsi="Times New Roman" w:cs="Times New Roman"/>
                <w:color w:val="auto"/>
                <w:sz w:val="32"/>
                <w:szCs w:val="32"/>
              </w:rPr>
            </w:pPr>
            <w:r w:rsidRPr="00856BB3">
              <w:rPr>
                <w:rStyle w:val="normaltextrun"/>
                <w:rFonts w:ascii="Times New Roman" w:hAnsi="Times New Roman" w:cs="Times New Roman"/>
                <w:b/>
                <w:bCs/>
                <w:color w:val="auto"/>
                <w:sz w:val="32"/>
                <w:szCs w:val="32"/>
              </w:rPr>
              <w:t xml:space="preserve">ITC Human Growth &amp; Development </w:t>
            </w:r>
            <w:r>
              <w:rPr>
                <w:rStyle w:val="normaltextrun"/>
                <w:rFonts w:ascii="Times New Roman" w:hAnsi="Times New Roman" w:cs="Times New Roman"/>
                <w:b/>
                <w:bCs/>
                <w:color w:val="auto"/>
                <w:sz w:val="32"/>
                <w:szCs w:val="32"/>
              </w:rPr>
              <w:t xml:space="preserve">Level 4 </w:t>
            </w:r>
            <w:r w:rsidRPr="00856BB3">
              <w:rPr>
                <w:rStyle w:val="normaltextrun"/>
                <w:rFonts w:ascii="Times New Roman" w:hAnsi="Times New Roman" w:cs="Times New Roman"/>
                <w:b/>
                <w:bCs/>
                <w:color w:val="auto"/>
                <w:sz w:val="32"/>
                <w:szCs w:val="32"/>
              </w:rPr>
              <w:t>Master Rubric</w:t>
            </w:r>
          </w:p>
        </w:tc>
      </w:tr>
      <w:tr w:rsidR="001B7498" w:rsidRPr="00856BB3" w14:paraId="6EF681B4" w14:textId="77777777" w:rsidTr="00946D0E">
        <w:tc>
          <w:tcPr>
            <w:tcW w:w="2673"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69C66864" w14:textId="77777777" w:rsidR="001B7498" w:rsidRPr="00624E40" w:rsidRDefault="001B7498" w:rsidP="00946D0E">
            <w:pPr>
              <w:pStyle w:val="Body"/>
              <w:widowControl w:val="0"/>
              <w:spacing w:after="0" w:line="240" w:lineRule="auto"/>
              <w:jc w:val="center"/>
              <w:outlineLvl w:val="3"/>
              <w:rPr>
                <w:rFonts w:ascii="Times New Roman" w:hAnsi="Times New Roman" w:cs="Times New Roman"/>
                <w:color w:val="auto"/>
              </w:rPr>
            </w:pPr>
            <w:r w:rsidRPr="00624E40">
              <w:rPr>
                <w:rStyle w:val="normaltextrun"/>
                <w:rFonts w:ascii="Times New Roman" w:hAnsi="Times New Roman" w:cs="Times New Roman"/>
                <w:b/>
                <w:bCs/>
                <w:color w:val="auto"/>
              </w:rPr>
              <w:t>Competency</w:t>
            </w:r>
          </w:p>
        </w:tc>
        <w:tc>
          <w:tcPr>
            <w:tcW w:w="10565" w:type="dxa"/>
            <w:gridSpan w:val="5"/>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9FC1AE" w14:textId="77777777" w:rsidR="001B7498" w:rsidRPr="00683062" w:rsidRDefault="001B7498" w:rsidP="00946D0E">
            <w:pPr>
              <w:widowControl w:val="0"/>
              <w:jc w:val="center"/>
              <w:rPr>
                <w:b/>
              </w:rPr>
            </w:pPr>
            <w:r w:rsidRPr="00683062">
              <w:rPr>
                <w:b/>
              </w:rPr>
              <w:t>Competent</w:t>
            </w:r>
          </w:p>
          <w:p w14:paraId="3AD62BFE" w14:textId="77777777" w:rsidR="001B7498" w:rsidRPr="00624E40" w:rsidRDefault="001B7498" w:rsidP="00946D0E">
            <w:pPr>
              <w:pStyle w:val="Body"/>
              <w:widowControl w:val="0"/>
              <w:spacing w:after="0" w:line="240" w:lineRule="auto"/>
              <w:jc w:val="center"/>
              <w:outlineLvl w:val="3"/>
              <w:rPr>
                <w:rFonts w:ascii="Times New Roman" w:hAnsi="Times New Roman" w:cs="Times New Roman"/>
                <w:color w:val="auto"/>
              </w:rPr>
            </w:pPr>
          </w:p>
        </w:tc>
        <w:tc>
          <w:tcPr>
            <w:tcW w:w="1006" w:type="dxa"/>
            <w:vMerge w:val="restart"/>
            <w:tcBorders>
              <w:top w:val="single" w:sz="24" w:space="0" w:color="auto"/>
              <w:left w:val="single" w:sz="4" w:space="0" w:color="000000" w:themeColor="text1"/>
              <w:right w:val="single" w:sz="24" w:space="0" w:color="000000"/>
            </w:tcBorders>
            <w:shd w:val="clear" w:color="auto" w:fill="F2F2F2" w:themeFill="background1" w:themeFillShade="F2"/>
            <w:tcMar>
              <w:top w:w="80" w:type="dxa"/>
              <w:left w:w="80" w:type="dxa"/>
              <w:bottom w:w="80" w:type="dxa"/>
              <w:right w:w="80" w:type="dxa"/>
            </w:tcMar>
          </w:tcPr>
          <w:p w14:paraId="45628BCF" w14:textId="77777777" w:rsidR="001B7498" w:rsidRDefault="001B7498" w:rsidP="00946D0E">
            <w:pPr>
              <w:widowControl w:val="0"/>
              <w:jc w:val="center"/>
              <w:rPr>
                <w:b/>
                <w:bCs/>
                <w:sz w:val="16"/>
                <w:szCs w:val="16"/>
              </w:rPr>
            </w:pPr>
            <w:r w:rsidRPr="00272FB6">
              <w:rPr>
                <w:b/>
                <w:bCs/>
                <w:sz w:val="16"/>
                <w:szCs w:val="16"/>
              </w:rPr>
              <w:t>Unable</w:t>
            </w:r>
          </w:p>
          <w:p w14:paraId="709A6A8C" w14:textId="77777777" w:rsidR="001B7498" w:rsidRPr="00856BB3" w:rsidRDefault="001B7498" w:rsidP="00946D0E">
            <w:pPr>
              <w:pStyle w:val="Body"/>
              <w:widowControl w:val="0"/>
              <w:spacing w:after="0" w:line="240" w:lineRule="auto"/>
              <w:jc w:val="center"/>
              <w:outlineLvl w:val="3"/>
              <w:rPr>
                <w:rFonts w:ascii="Times New Roman" w:hAnsi="Times New Roman" w:cs="Times New Roman"/>
                <w:color w:val="auto"/>
                <w:sz w:val="16"/>
                <w:szCs w:val="16"/>
              </w:rPr>
            </w:pPr>
            <w:r>
              <w:rPr>
                <w:rFonts w:ascii="Times New Roman" w:hAnsi="Times New Roman" w:cs="Times New Roman"/>
                <w:b/>
                <w:bCs/>
                <w:sz w:val="16"/>
                <w:szCs w:val="16"/>
              </w:rPr>
              <w:t>t</w:t>
            </w:r>
            <w:r w:rsidRPr="00272FB6">
              <w:rPr>
                <w:rFonts w:ascii="Times New Roman" w:hAnsi="Times New Roman" w:cs="Times New Roman"/>
                <w:b/>
                <w:bCs/>
                <w:sz w:val="16"/>
                <w:szCs w:val="16"/>
              </w:rPr>
              <w:t>o</w:t>
            </w:r>
            <w:r>
              <w:rPr>
                <w:b/>
                <w:bCs/>
                <w:sz w:val="16"/>
                <w:szCs w:val="16"/>
              </w:rPr>
              <w:t xml:space="preserve"> </w:t>
            </w:r>
            <w:r w:rsidRPr="00272FB6">
              <w:rPr>
                <w:rFonts w:ascii="Times New Roman" w:hAnsi="Times New Roman" w:cs="Times New Roman"/>
                <w:b/>
                <w:bCs/>
                <w:sz w:val="16"/>
                <w:szCs w:val="16"/>
              </w:rPr>
              <w:t>Assess</w:t>
            </w:r>
          </w:p>
        </w:tc>
      </w:tr>
      <w:tr w:rsidR="001B7498" w:rsidRPr="00856BB3" w14:paraId="1A68D2BD" w14:textId="77777777" w:rsidTr="00946D0E">
        <w:tc>
          <w:tcPr>
            <w:tcW w:w="2673" w:type="dxa"/>
            <w:vMerge/>
            <w:tcBorders>
              <w:left w:val="single" w:sz="24" w:space="0" w:color="000000"/>
              <w:bottom w:val="single" w:sz="2" w:space="0" w:color="000000"/>
              <w:right w:val="single" w:sz="2" w:space="0" w:color="000000"/>
            </w:tcBorders>
            <w:tcMar>
              <w:top w:w="80" w:type="dxa"/>
              <w:left w:w="80" w:type="dxa"/>
              <w:bottom w:w="80" w:type="dxa"/>
              <w:right w:w="80" w:type="dxa"/>
            </w:tcMar>
          </w:tcPr>
          <w:p w14:paraId="01DAD88C" w14:textId="77777777" w:rsidR="001B7498" w:rsidRPr="00624E40" w:rsidRDefault="001B7498" w:rsidP="00946D0E">
            <w:pPr>
              <w:pStyle w:val="Body"/>
              <w:widowControl w:val="0"/>
              <w:spacing w:after="0" w:line="240" w:lineRule="auto"/>
              <w:jc w:val="center"/>
              <w:outlineLvl w:val="3"/>
              <w:rPr>
                <w:rStyle w:val="normaltextrun"/>
                <w:rFonts w:ascii="Times New Roman" w:hAnsi="Times New Roman" w:cs="Times New Roman"/>
                <w:b/>
                <w:bCs/>
                <w:color w:val="auto"/>
              </w:rPr>
            </w:pPr>
          </w:p>
        </w:tc>
        <w:tc>
          <w:tcPr>
            <w:tcW w:w="10565" w:type="dxa"/>
            <w:gridSpan w:val="5"/>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43B2139A" w14:textId="77777777" w:rsidR="001B7498" w:rsidRPr="00624E40" w:rsidRDefault="001B7498" w:rsidP="00946D0E">
            <w:pPr>
              <w:pStyle w:val="Body"/>
              <w:widowControl w:val="0"/>
              <w:spacing w:after="0" w:line="240" w:lineRule="auto"/>
              <w:jc w:val="center"/>
              <w:outlineLvl w:val="3"/>
              <w:rPr>
                <w:rStyle w:val="normaltextrun"/>
                <w:rFonts w:ascii="Times New Roman" w:hAnsi="Times New Roman" w:cs="Times New Roman"/>
                <w:b/>
                <w:bCs/>
                <w:color w:val="auto"/>
              </w:rPr>
            </w:pPr>
            <w:r w:rsidRPr="00683062">
              <w:rPr>
                <w:rFonts w:ascii="Times New Roman" w:eastAsiaTheme="minorEastAsia" w:hAnsi="Times New Roman" w:cs="Times New Roman"/>
                <w:b/>
              </w:rPr>
              <w:t>Checklist Criteria</w:t>
            </w:r>
          </w:p>
        </w:tc>
        <w:tc>
          <w:tcPr>
            <w:tcW w:w="1006"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21A6E340" w14:textId="77777777" w:rsidR="001B7498" w:rsidRPr="00856BB3" w:rsidRDefault="001B7498" w:rsidP="00946D0E">
            <w:pPr>
              <w:pStyle w:val="Body"/>
              <w:widowControl w:val="0"/>
              <w:spacing w:after="0" w:line="240" w:lineRule="auto"/>
              <w:jc w:val="center"/>
              <w:outlineLvl w:val="3"/>
              <w:rPr>
                <w:rStyle w:val="normaltextrun"/>
                <w:rFonts w:ascii="Times New Roman" w:hAnsi="Times New Roman" w:cs="Times New Roman"/>
                <w:b/>
                <w:bCs/>
                <w:color w:val="auto"/>
                <w:sz w:val="16"/>
                <w:szCs w:val="16"/>
              </w:rPr>
            </w:pPr>
          </w:p>
        </w:tc>
      </w:tr>
      <w:tr w:rsidR="001B7498" w:rsidRPr="00F90CDB" w14:paraId="05521889" w14:textId="77777777" w:rsidTr="00946D0E">
        <w:tblPrEx>
          <w:shd w:val="clear" w:color="auto" w:fill="CED7E7"/>
        </w:tblPrEx>
        <w:trPr>
          <w:trHeight w:val="675"/>
        </w:trPr>
        <w:tc>
          <w:tcPr>
            <w:tcW w:w="2673" w:type="dxa"/>
            <w:vMerge w:val="restart"/>
            <w:tcBorders>
              <w:top w:val="single" w:sz="2" w:space="0" w:color="000000"/>
              <w:left w:val="single" w:sz="24" w:space="0" w:color="000000"/>
              <w:right w:val="single" w:sz="2" w:space="0" w:color="000000"/>
            </w:tcBorders>
            <w:shd w:val="clear" w:color="auto" w:fill="FFFF99"/>
            <w:tcMar>
              <w:top w:w="80" w:type="dxa"/>
              <w:left w:w="80" w:type="dxa"/>
              <w:bottom w:w="80" w:type="dxa"/>
              <w:right w:w="80" w:type="dxa"/>
            </w:tcMar>
          </w:tcPr>
          <w:p w14:paraId="426950E3" w14:textId="77777777" w:rsidR="001B7498" w:rsidRPr="00F90CDB" w:rsidRDefault="001B7498" w:rsidP="00946D0E">
            <w:pPr>
              <w:pStyle w:val="paragraph"/>
              <w:widowControl w:val="0"/>
              <w:spacing w:before="0" w:after="0"/>
              <w:outlineLvl w:val="3"/>
              <w:rPr>
                <w:rFonts w:cs="Times New Roman"/>
                <w:sz w:val="22"/>
                <w:szCs w:val="22"/>
              </w:rPr>
            </w:pPr>
            <w:r w:rsidRPr="00F90CDB">
              <w:rPr>
                <w:rFonts w:cs="Times New Roman"/>
                <w:b/>
                <w:sz w:val="22"/>
                <w:szCs w:val="22"/>
                <w:u w:val="single"/>
              </w:rPr>
              <w:t>HGD1</w:t>
            </w:r>
            <w:r w:rsidRPr="00F90CDB">
              <w:rPr>
                <w:rFonts w:cs="Times New Roman"/>
                <w:sz w:val="22"/>
                <w:szCs w:val="22"/>
              </w:rPr>
              <w:t>:</w:t>
            </w:r>
          </w:p>
          <w:p w14:paraId="5D50DF18" w14:textId="77777777" w:rsidR="001B7498" w:rsidRPr="00F90CDB" w:rsidRDefault="001B7498" w:rsidP="00946D0E">
            <w:pPr>
              <w:pStyle w:val="paragraph"/>
              <w:widowControl w:val="0"/>
              <w:spacing w:before="0" w:after="0"/>
              <w:outlineLvl w:val="3"/>
              <w:rPr>
                <w:rFonts w:cs="Times New Roman"/>
                <w:sz w:val="22"/>
                <w:szCs w:val="22"/>
              </w:rPr>
            </w:pPr>
            <w:r w:rsidRPr="00F90CDB">
              <w:rPr>
                <w:rFonts w:cs="Times New Roman"/>
                <w:sz w:val="22"/>
                <w:szCs w:val="22"/>
              </w:rPr>
              <w:t>Explains the developmental trajectory of children birth to three and outlines realistic expectations for infant/toddler knowledge, capabilities and behaviors</w:t>
            </w:r>
          </w:p>
          <w:p w14:paraId="028B7244" w14:textId="77777777" w:rsidR="001B7498" w:rsidRPr="00F90CDB" w:rsidRDefault="001B7498" w:rsidP="00946D0E">
            <w:pPr>
              <w:pStyle w:val="paragraph"/>
              <w:widowControl w:val="0"/>
              <w:spacing w:before="0" w:after="0"/>
              <w:outlineLvl w:val="3"/>
              <w:rPr>
                <w:rFonts w:cs="Times New Roman"/>
                <w:sz w:val="22"/>
                <w:szCs w:val="22"/>
              </w:rPr>
            </w:pPr>
          </w:p>
          <w:p w14:paraId="3AAB4650" w14:textId="77777777" w:rsidR="001B7498" w:rsidRDefault="001B7498" w:rsidP="00946D0E">
            <w:pPr>
              <w:widowControl w:val="0"/>
              <w:rPr>
                <w:rFonts w:eastAsia="Times"/>
                <w:sz w:val="22"/>
                <w:szCs w:val="22"/>
              </w:rPr>
            </w:pPr>
            <w:r w:rsidRPr="00F90CDB">
              <w:rPr>
                <w:rFonts w:eastAsia="Times"/>
                <w:b/>
                <w:sz w:val="22"/>
                <w:szCs w:val="22"/>
              </w:rPr>
              <w:t xml:space="preserve">Possible Codes: </w:t>
            </w:r>
            <w:r w:rsidRPr="00F90CDB">
              <w:rPr>
                <w:rFonts w:eastAsia="Times"/>
                <w:sz w:val="22"/>
                <w:szCs w:val="22"/>
              </w:rPr>
              <w:t>N = names, D = describes</w:t>
            </w:r>
          </w:p>
          <w:p w14:paraId="57B539F7" w14:textId="77777777" w:rsidR="001B7498" w:rsidRDefault="001B7498" w:rsidP="00946D0E">
            <w:pPr>
              <w:widowControl w:val="0"/>
              <w:rPr>
                <w:rFonts w:eastAsia="Times"/>
                <w:sz w:val="22"/>
                <w:szCs w:val="22"/>
              </w:rPr>
            </w:pPr>
          </w:p>
          <w:p w14:paraId="5E7D8D79" w14:textId="77777777" w:rsidR="001B7498" w:rsidRPr="00E22007" w:rsidRDefault="001B749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1A94582" w14:textId="77777777" w:rsidR="001B7498" w:rsidRPr="00F90CDB" w:rsidRDefault="001B7498" w:rsidP="00946D0E">
            <w:pPr>
              <w:widowControl w:val="0"/>
              <w:rPr>
                <w:rFonts w:eastAsia="Times"/>
                <w:b/>
                <w:sz w:val="22"/>
                <w:szCs w:val="22"/>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5DC4AF2" w14:textId="77777777" w:rsidR="001B7498" w:rsidRPr="00F90CDB" w:rsidRDefault="001B7498"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F33DAAB" w14:textId="77777777" w:rsidR="001B7498" w:rsidRPr="00F90CDB" w:rsidRDefault="001B7498" w:rsidP="00946D0E">
            <w:pPr>
              <w:pStyle w:val="paragraph"/>
              <w:widowControl w:val="0"/>
              <w:spacing w:before="0" w:after="0"/>
              <w:rPr>
                <w:rFonts w:cs="Times New Roman"/>
                <w:color w:val="auto"/>
                <w:sz w:val="22"/>
                <w:szCs w:val="22"/>
              </w:rPr>
            </w:pPr>
            <w:r w:rsidRPr="00F90CDB">
              <w:rPr>
                <w:rStyle w:val="normaltextrun"/>
                <w:rFonts w:cs="Times New Roman"/>
                <w:color w:val="auto"/>
                <w:sz w:val="22"/>
                <w:szCs w:val="22"/>
              </w:rPr>
              <w:t>developmental milestones, behavioral indicators for the progression of play, and patterns of development for young children, ages birth to three</w:t>
            </w:r>
          </w:p>
        </w:tc>
        <w:tc>
          <w:tcPr>
            <w:tcW w:w="1006" w:type="dxa"/>
            <w:tcBorders>
              <w:top w:val="single" w:sz="2"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535880CD" w14:textId="77777777" w:rsidR="001B7498" w:rsidRPr="00F90CDB" w:rsidRDefault="001B7498" w:rsidP="00946D0E">
            <w:pPr>
              <w:widowControl w:val="0"/>
              <w:rPr>
                <w:sz w:val="22"/>
                <w:szCs w:val="22"/>
              </w:rPr>
            </w:pPr>
          </w:p>
        </w:tc>
      </w:tr>
      <w:tr w:rsidR="001B7498" w:rsidRPr="00F90CDB" w14:paraId="4B515A74"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3983EE00" w14:textId="77777777" w:rsidR="001B7498" w:rsidRPr="00F90CDB" w:rsidRDefault="001B7498"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54E529D" w14:textId="77777777" w:rsidR="001B7498" w:rsidRPr="00F90CDB" w:rsidRDefault="001B7498"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8C417FD" w14:textId="77777777" w:rsidR="001B7498" w:rsidRPr="00F90CDB" w:rsidRDefault="001B7498" w:rsidP="00946D0E">
            <w:pPr>
              <w:widowControl w:val="0"/>
              <w:textAlignment w:val="baseline"/>
              <w:rPr>
                <w:color w:val="000000"/>
                <w:sz w:val="22"/>
                <w:szCs w:val="22"/>
              </w:rPr>
            </w:pPr>
            <w:r w:rsidRPr="00F90CDB">
              <w:rPr>
                <w:rStyle w:val="normaltextrun"/>
                <w:sz w:val="22"/>
                <w:szCs w:val="22"/>
              </w:rPr>
              <w:t>realistic expectations for infant toddler knowledge, capabilities, and behaviors based on young children’s developmental trajectories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15D945A4" w14:textId="77777777" w:rsidR="001B7498" w:rsidRPr="00F90CDB" w:rsidRDefault="001B7498" w:rsidP="00946D0E">
            <w:pPr>
              <w:widowControl w:val="0"/>
              <w:rPr>
                <w:sz w:val="22"/>
                <w:szCs w:val="22"/>
              </w:rPr>
            </w:pPr>
          </w:p>
        </w:tc>
      </w:tr>
      <w:tr w:rsidR="001B7498" w:rsidRPr="00F90CDB" w14:paraId="48A11EF9"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0B07DE9F" w14:textId="77777777" w:rsidR="001B7498" w:rsidRPr="00F90CDB" w:rsidRDefault="001B7498"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7F4425E" w14:textId="77777777" w:rsidR="001B7498" w:rsidRPr="00F90CDB" w:rsidRDefault="001B7498"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0A2EA5E" w14:textId="77777777" w:rsidR="001B7498" w:rsidRPr="00F90CDB" w:rsidRDefault="001B7498" w:rsidP="00946D0E">
            <w:pPr>
              <w:widowControl w:val="0"/>
              <w:textAlignment w:val="baseline"/>
              <w:rPr>
                <w:color w:val="000000"/>
                <w:sz w:val="22"/>
                <w:szCs w:val="22"/>
              </w:rPr>
            </w:pPr>
            <w:r w:rsidRPr="00F90CDB">
              <w:rPr>
                <w:sz w:val="22"/>
                <w:szCs w:val="22"/>
              </w:rPr>
              <w:t>possible meanings that infants/toddlers communicate through their behavior about their preferences, needs, or agendas</w:t>
            </w:r>
          </w:p>
        </w:tc>
        <w:tc>
          <w:tcPr>
            <w:tcW w:w="1006" w:type="dxa"/>
            <w:tcBorders>
              <w:top w:val="single" w:sz="4" w:space="0" w:color="000000"/>
              <w:left w:val="single" w:sz="4" w:space="0" w:color="000000" w:themeColor="text1"/>
              <w:bottom w:val="single" w:sz="4" w:space="0" w:color="000000"/>
              <w:right w:val="single" w:sz="24" w:space="0" w:color="000000"/>
            </w:tcBorders>
            <w:shd w:val="clear" w:color="auto" w:fill="FFFF99"/>
            <w:tcMar>
              <w:top w:w="80" w:type="dxa"/>
              <w:left w:w="80" w:type="dxa"/>
              <w:bottom w:w="80" w:type="dxa"/>
              <w:right w:w="80" w:type="dxa"/>
            </w:tcMar>
          </w:tcPr>
          <w:p w14:paraId="0505BFF0" w14:textId="77777777" w:rsidR="001B7498" w:rsidRPr="00F90CDB" w:rsidRDefault="001B7498" w:rsidP="00946D0E">
            <w:pPr>
              <w:widowControl w:val="0"/>
              <w:rPr>
                <w:sz w:val="22"/>
                <w:szCs w:val="22"/>
              </w:rPr>
            </w:pPr>
          </w:p>
        </w:tc>
      </w:tr>
      <w:tr w:rsidR="001B7498" w:rsidRPr="00F90CDB" w14:paraId="7A5FC184" w14:textId="77777777" w:rsidTr="00946D0E">
        <w:tblPrEx>
          <w:shd w:val="clear" w:color="auto" w:fill="CED7E7"/>
        </w:tblPrEx>
        <w:trPr>
          <w:trHeight w:val="676"/>
        </w:trPr>
        <w:tc>
          <w:tcPr>
            <w:tcW w:w="2673" w:type="dxa"/>
            <w:vMerge/>
            <w:tcBorders>
              <w:left w:val="single" w:sz="24" w:space="0" w:color="000000"/>
              <w:right w:val="single" w:sz="2" w:space="0" w:color="000000"/>
            </w:tcBorders>
            <w:tcMar>
              <w:top w:w="80" w:type="dxa"/>
              <w:left w:w="80" w:type="dxa"/>
              <w:bottom w:w="80" w:type="dxa"/>
              <w:right w:w="80" w:type="dxa"/>
            </w:tcMar>
          </w:tcPr>
          <w:p w14:paraId="682E120D" w14:textId="77777777" w:rsidR="001B7498" w:rsidRPr="00F90CDB" w:rsidRDefault="001B7498" w:rsidP="00946D0E">
            <w:pPr>
              <w:pStyle w:val="paragraph"/>
              <w:widowControl w:val="0"/>
              <w:spacing w:before="0" w:after="0"/>
              <w:outlineLvl w:val="3"/>
              <w:rPr>
                <w:rFonts w:cs="Times New Roman"/>
                <w:b/>
                <w:sz w:val="22"/>
                <w:szCs w:val="22"/>
                <w:u w:val="single"/>
              </w:rPr>
            </w:pPr>
          </w:p>
        </w:tc>
        <w:tc>
          <w:tcPr>
            <w:tcW w:w="634"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4A776446" w14:textId="77777777" w:rsidR="001B7498" w:rsidRPr="00F90CDB" w:rsidRDefault="001B7498" w:rsidP="00946D0E">
            <w:pPr>
              <w:widowControl w:val="0"/>
              <w:textAlignment w:val="baseline"/>
              <w:rPr>
                <w:color w:val="000000"/>
                <w:sz w:val="22"/>
                <w:szCs w:val="22"/>
              </w:rPr>
            </w:pPr>
          </w:p>
        </w:tc>
        <w:tc>
          <w:tcPr>
            <w:tcW w:w="9931"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14EAC51" w14:textId="77777777" w:rsidR="001B7498" w:rsidRPr="00F90CDB" w:rsidRDefault="001B7498" w:rsidP="00946D0E">
            <w:pPr>
              <w:widowControl w:val="0"/>
              <w:textAlignment w:val="baseline"/>
              <w:rPr>
                <w:color w:val="000000"/>
                <w:sz w:val="22"/>
                <w:szCs w:val="22"/>
              </w:rPr>
            </w:pPr>
            <w:r w:rsidRPr="00F90CDB">
              <w:rPr>
                <w:sz w:val="22"/>
                <w:szCs w:val="22"/>
              </w:rPr>
              <w:t xml:space="preserve">major findings of important current research in early development, </w:t>
            </w:r>
            <w:r w:rsidRPr="008E497C">
              <w:rPr>
                <w:rFonts w:asciiTheme="minorHAnsi" w:hAnsiTheme="minorHAnsi"/>
                <w:color w:val="000000"/>
                <w:sz w:val="22"/>
                <w:szCs w:val="22"/>
              </w:rPr>
              <w:t>prenatal</w:t>
            </w:r>
            <w:r>
              <w:rPr>
                <w:rFonts w:asciiTheme="minorHAnsi" w:hAnsiTheme="minorHAnsi"/>
                <w:color w:val="000000"/>
                <w:sz w:val="22"/>
                <w:szCs w:val="22"/>
              </w:rPr>
              <w:t>—</w:t>
            </w:r>
            <w:r w:rsidRPr="008E497C">
              <w:rPr>
                <w:rFonts w:asciiTheme="minorHAnsi" w:hAnsiTheme="minorHAnsi"/>
                <w:color w:val="000000"/>
                <w:sz w:val="22"/>
                <w:szCs w:val="22"/>
              </w:rPr>
              <w:t>age</w:t>
            </w:r>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006" w:type="dxa"/>
            <w:tcBorders>
              <w:top w:val="single" w:sz="4" w:space="0" w:color="000000"/>
              <w:left w:val="single" w:sz="4" w:space="0" w:color="000000" w:themeColor="text1"/>
              <w:right w:val="single" w:sz="24" w:space="0" w:color="000000"/>
            </w:tcBorders>
            <w:shd w:val="clear" w:color="auto" w:fill="FFFF99"/>
            <w:tcMar>
              <w:top w:w="80" w:type="dxa"/>
              <w:left w:w="80" w:type="dxa"/>
              <w:bottom w:w="80" w:type="dxa"/>
              <w:right w:w="80" w:type="dxa"/>
            </w:tcMar>
          </w:tcPr>
          <w:p w14:paraId="223585EE" w14:textId="77777777" w:rsidR="001B7498" w:rsidRPr="00F90CDB" w:rsidRDefault="001B7498" w:rsidP="00946D0E">
            <w:pPr>
              <w:widowControl w:val="0"/>
              <w:rPr>
                <w:sz w:val="22"/>
                <w:szCs w:val="22"/>
              </w:rPr>
            </w:pPr>
          </w:p>
        </w:tc>
      </w:tr>
      <w:tr w:rsidR="001B7498" w:rsidRPr="00F90CDB" w14:paraId="116D4768"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68FDEC9" w14:textId="77777777" w:rsidR="001B7498" w:rsidRPr="00F90CDB" w:rsidRDefault="001B7498" w:rsidP="00946D0E">
            <w:pPr>
              <w:pStyle w:val="paragraph"/>
              <w:widowControl w:val="0"/>
              <w:spacing w:before="0" w:after="0"/>
              <w:jc w:val="center"/>
              <w:outlineLvl w:val="3"/>
              <w:rPr>
                <w:rFonts w:cs="Times New Roman"/>
                <w:b/>
                <w:sz w:val="22"/>
                <w:szCs w:val="22"/>
                <w:u w:val="single"/>
              </w:rPr>
            </w:pPr>
            <w:r w:rsidRPr="00F90CDB">
              <w:rPr>
                <w:rStyle w:val="normaltextrun"/>
                <w:rFonts w:cs="Times New Roman"/>
                <w:b/>
                <w:bCs/>
                <w:color w:val="auto"/>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862AC59" w14:textId="77777777" w:rsidR="001B7498" w:rsidRPr="00F90CDB" w:rsidRDefault="001B7498" w:rsidP="00946D0E">
            <w:pPr>
              <w:widowControl w:val="0"/>
              <w:ind w:left="9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C7A9851" w14:textId="77777777" w:rsidR="001B7498" w:rsidRPr="00F90CDB" w:rsidRDefault="001B7498" w:rsidP="00946D0E">
            <w:pPr>
              <w:widowControl w:val="0"/>
              <w:ind w:left="9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63227EE" w14:textId="77777777" w:rsidR="001B7498" w:rsidRPr="00F90CDB" w:rsidRDefault="001B7498" w:rsidP="00946D0E">
            <w:pPr>
              <w:pStyle w:val="paragraph"/>
              <w:widowControl w:val="0"/>
              <w:spacing w:before="0" w:after="0"/>
              <w:ind w:left="90"/>
              <w:jc w:val="center"/>
              <w:outlineLvl w:val="3"/>
              <w:rPr>
                <w:rFonts w:cs="Times New Roman"/>
                <w:color w:val="auto"/>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D329A64" w14:textId="77777777" w:rsidR="001B7498" w:rsidRPr="00F90CDB" w:rsidRDefault="001B7498" w:rsidP="00946D0E">
            <w:pPr>
              <w:pStyle w:val="paragraph"/>
              <w:widowControl w:val="0"/>
              <w:spacing w:before="0" w:after="0"/>
              <w:ind w:left="90"/>
              <w:jc w:val="center"/>
              <w:outlineLvl w:val="3"/>
              <w:rPr>
                <w:rStyle w:val="normaltextrun"/>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959F2BA" w14:textId="77777777" w:rsidR="001B7498" w:rsidRPr="00D92165" w:rsidRDefault="001B7498" w:rsidP="00946D0E">
            <w:pPr>
              <w:widowControl w:val="0"/>
              <w:jc w:val="center"/>
              <w:rPr>
                <w:b/>
                <w:bCs/>
                <w:sz w:val="16"/>
                <w:szCs w:val="16"/>
              </w:rPr>
            </w:pPr>
            <w:r w:rsidRPr="00D92165">
              <w:rPr>
                <w:b/>
                <w:bCs/>
                <w:sz w:val="16"/>
                <w:szCs w:val="16"/>
              </w:rPr>
              <w:t>Unable</w:t>
            </w:r>
          </w:p>
          <w:p w14:paraId="1AC1A1EA" w14:textId="77777777" w:rsidR="001B7498" w:rsidRPr="00F90CDB" w:rsidRDefault="001B7498" w:rsidP="00946D0E">
            <w:pPr>
              <w:widowControl w:val="0"/>
              <w:jc w:val="center"/>
              <w:rPr>
                <w:sz w:val="22"/>
                <w:szCs w:val="22"/>
              </w:rPr>
            </w:pPr>
            <w:r w:rsidRPr="00D92165">
              <w:rPr>
                <w:b/>
                <w:bCs/>
                <w:sz w:val="16"/>
                <w:szCs w:val="16"/>
              </w:rPr>
              <w:t>to Assess</w:t>
            </w:r>
          </w:p>
        </w:tc>
      </w:tr>
      <w:tr w:rsidR="001B7498" w:rsidRPr="00F90CDB" w14:paraId="1ECFD314"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28591981" w14:textId="77777777" w:rsidR="001B7498" w:rsidRDefault="001B7498" w:rsidP="00946D0E">
            <w:pPr>
              <w:pStyle w:val="paragraph"/>
              <w:widowControl w:val="0"/>
              <w:spacing w:before="0" w:after="0"/>
              <w:outlineLvl w:val="3"/>
              <w:rPr>
                <w:rFonts w:cs="Times New Roman"/>
                <w:sz w:val="22"/>
                <w:szCs w:val="22"/>
              </w:rPr>
            </w:pPr>
            <w:r w:rsidRPr="00F90CDB">
              <w:rPr>
                <w:rFonts w:cs="Times New Roman"/>
                <w:b/>
                <w:sz w:val="22"/>
                <w:szCs w:val="22"/>
              </w:rPr>
              <w:t>HGD2</w:t>
            </w:r>
            <w:r w:rsidRPr="00F90CDB">
              <w:rPr>
                <w:rFonts w:cs="Times New Roman"/>
                <w:sz w:val="22"/>
                <w:szCs w:val="22"/>
              </w:rPr>
              <w:t>: Describes ways that attachment, development, and learning, prenatal-age 3, are influenced by early environments and experiences (e.g., adult/child interaction, opportunities for exploration)</w:t>
            </w:r>
          </w:p>
          <w:p w14:paraId="7D343098" w14:textId="77777777" w:rsidR="001B7498" w:rsidRDefault="001B7498" w:rsidP="00946D0E">
            <w:pPr>
              <w:pStyle w:val="paragraph"/>
              <w:widowControl w:val="0"/>
              <w:spacing w:before="0" w:after="0"/>
              <w:outlineLvl w:val="3"/>
              <w:rPr>
                <w:rFonts w:cs="Times New Roman"/>
                <w:sz w:val="22"/>
                <w:szCs w:val="22"/>
              </w:rPr>
            </w:pPr>
          </w:p>
          <w:p w14:paraId="5639230A" w14:textId="77777777" w:rsidR="001B7498" w:rsidRPr="00E22007" w:rsidRDefault="001B749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69021F28" w14:textId="77777777" w:rsidR="001B7498" w:rsidRPr="00F90CDB" w:rsidRDefault="001B7498" w:rsidP="00946D0E">
            <w:pPr>
              <w:pStyle w:val="paragraph"/>
              <w:widowControl w:val="0"/>
              <w:spacing w:before="0" w:after="0"/>
              <w:outlineLvl w:val="3"/>
              <w:rPr>
                <w:rFonts w:cs="Times New Roman"/>
                <w:sz w:val="22"/>
                <w:szCs w:val="22"/>
              </w:rPr>
            </w:pPr>
          </w:p>
          <w:p w14:paraId="11722A49" w14:textId="77777777" w:rsidR="001B7498" w:rsidRPr="00F90CDB" w:rsidRDefault="001B7498" w:rsidP="00946D0E">
            <w:pPr>
              <w:pStyle w:val="paragraph"/>
              <w:widowControl w:val="0"/>
              <w:spacing w:before="0" w:after="0"/>
              <w:outlineLvl w:val="3"/>
              <w:rPr>
                <w:rFonts w:cs="Times New Roman"/>
                <w:color w:val="auto"/>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3CCE372" w14:textId="77777777" w:rsidR="001B7498" w:rsidRPr="00F90CDB" w:rsidRDefault="001B7498" w:rsidP="00946D0E">
            <w:pPr>
              <w:widowControl w:val="0"/>
              <w:textAlignment w:val="baseline"/>
              <w:rPr>
                <w:sz w:val="22"/>
                <w:szCs w:val="22"/>
              </w:rPr>
            </w:pPr>
            <w:r w:rsidRPr="00F90CDB">
              <w:rPr>
                <w:sz w:val="22"/>
                <w:szCs w:val="22"/>
              </w:rPr>
              <w:t>Describes ways that early environments and experiences (e.g., adult/child interaction, opportunities for exploration) influence early brain development, prenatal-age 3</w:t>
            </w:r>
          </w:p>
          <w:p w14:paraId="463E7DB5" w14:textId="77777777" w:rsidR="001B7498" w:rsidRPr="00F90CDB" w:rsidRDefault="001B7498" w:rsidP="00946D0E">
            <w:pPr>
              <w:widowControl w:val="0"/>
              <w:textAlignment w:val="baseline"/>
              <w:rPr>
                <w:color w:val="000000"/>
                <w:sz w:val="22"/>
                <w:szCs w:val="22"/>
              </w:rPr>
            </w:pPr>
          </w:p>
          <w:p w14:paraId="666954CE" w14:textId="77777777" w:rsidR="001B7498" w:rsidRPr="00F90CDB" w:rsidRDefault="001B7498"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71E74AAF" w14:textId="77777777" w:rsidR="001B7498" w:rsidRPr="00F90CDB" w:rsidRDefault="001B7498" w:rsidP="00946D0E">
            <w:pPr>
              <w:widowControl w:val="0"/>
              <w:textAlignment w:val="baseline"/>
              <w:rPr>
                <w:sz w:val="22"/>
                <w:szCs w:val="22"/>
              </w:rPr>
            </w:pPr>
          </w:p>
          <w:p w14:paraId="51291256" w14:textId="77777777" w:rsidR="001B7498" w:rsidRPr="00F90CDB" w:rsidRDefault="001B7498" w:rsidP="00946D0E">
            <w:pPr>
              <w:widowControl w:val="0"/>
              <w:textAlignment w:val="baseline"/>
              <w:rPr>
                <w:sz w:val="22"/>
                <w:szCs w:val="22"/>
              </w:rPr>
            </w:pPr>
            <w:r w:rsidRPr="5504434F">
              <w:rPr>
                <w:sz w:val="22"/>
                <w:szCs w:val="22"/>
              </w:rPr>
              <w:t xml:space="preserve">Current research and theory </w:t>
            </w:r>
            <w:r w:rsidRPr="5504434F">
              <w:rPr>
                <w:sz w:val="22"/>
                <w:szCs w:val="22"/>
              </w:rPr>
              <w:lastRenderedPageBreak/>
              <w:t>are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FB14356" w14:textId="77777777" w:rsidR="001B7498" w:rsidRPr="00F90CDB" w:rsidRDefault="001B7498" w:rsidP="00946D0E">
            <w:pPr>
              <w:widowControl w:val="0"/>
              <w:textAlignment w:val="baseline"/>
              <w:rPr>
                <w:sz w:val="22"/>
                <w:szCs w:val="22"/>
              </w:rPr>
            </w:pPr>
            <w:r w:rsidRPr="00F90CDB">
              <w:rPr>
                <w:sz w:val="22"/>
                <w:szCs w:val="22"/>
              </w:rPr>
              <w:lastRenderedPageBreak/>
              <w:t>Describes ways that early environments and experiences (e.g., adult/child interaction, opportunities for exploration) influence early brain development, prenatal-age 3</w:t>
            </w:r>
          </w:p>
          <w:p w14:paraId="3E7108C4" w14:textId="77777777" w:rsidR="001B7498" w:rsidRPr="00F90CDB" w:rsidRDefault="001B7498" w:rsidP="00946D0E">
            <w:pPr>
              <w:widowControl w:val="0"/>
              <w:textAlignment w:val="baseline"/>
              <w:rPr>
                <w:color w:val="000000"/>
                <w:sz w:val="22"/>
                <w:szCs w:val="22"/>
              </w:rPr>
            </w:pPr>
          </w:p>
          <w:p w14:paraId="116A2ED5" w14:textId="77777777" w:rsidR="001B7498" w:rsidRPr="00F90CDB" w:rsidRDefault="001B7498" w:rsidP="00946D0E">
            <w:pPr>
              <w:widowControl w:val="0"/>
              <w:textAlignment w:val="baseline"/>
              <w:rPr>
                <w:color w:val="000000"/>
                <w:sz w:val="22"/>
                <w:szCs w:val="22"/>
              </w:rPr>
            </w:pPr>
            <w:r w:rsidRPr="00F90CDB">
              <w:rPr>
                <w:color w:val="000000"/>
                <w:sz w:val="22"/>
                <w:szCs w:val="22"/>
              </w:rPr>
              <w:t>Defines, describes, and give examples of the term attachment using attachment theories.</w:t>
            </w:r>
          </w:p>
          <w:p w14:paraId="31935CE0" w14:textId="77777777" w:rsidR="001B7498" w:rsidRPr="00F90CDB" w:rsidRDefault="001B7498" w:rsidP="00946D0E">
            <w:pPr>
              <w:widowControl w:val="0"/>
              <w:textAlignment w:val="baseline"/>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D5EB964" w14:textId="77777777" w:rsidR="001B7498" w:rsidRPr="00F90CDB" w:rsidRDefault="001B7498" w:rsidP="00946D0E">
            <w:pPr>
              <w:pStyle w:val="paragraph"/>
              <w:widowControl w:val="0"/>
              <w:spacing w:before="0" w:after="0"/>
              <w:outlineLvl w:val="3"/>
              <w:rPr>
                <w:rFonts w:cs="Times New Roman"/>
                <w:color w:val="auto"/>
                <w:sz w:val="22"/>
                <w:szCs w:val="22"/>
              </w:rPr>
            </w:pPr>
            <w:r w:rsidRPr="00F90CDB">
              <w:rPr>
                <w:rFonts w:cs="Times New Roman"/>
                <w:color w:val="auto"/>
                <w:sz w:val="22"/>
                <w:szCs w:val="22"/>
              </w:rPr>
              <w:t>Defines the term attachment. Definition is not reflective of attachment theories.</w:t>
            </w:r>
          </w:p>
          <w:p w14:paraId="35FB1E20" w14:textId="77777777" w:rsidR="001B7498" w:rsidRPr="00F90CDB" w:rsidRDefault="001B7498" w:rsidP="00946D0E">
            <w:pPr>
              <w:pStyle w:val="paragraph"/>
              <w:widowControl w:val="0"/>
              <w:spacing w:before="0" w:after="0"/>
              <w:outlineLvl w:val="3"/>
              <w:rPr>
                <w:rFonts w:cs="Times New Roman"/>
                <w:color w:val="auto"/>
                <w:sz w:val="22"/>
                <w:szCs w:val="22"/>
              </w:rPr>
            </w:pPr>
          </w:p>
          <w:p w14:paraId="7DBF8192" w14:textId="77777777" w:rsidR="001B7498" w:rsidRPr="00F90CDB" w:rsidRDefault="001B7498" w:rsidP="00946D0E">
            <w:pPr>
              <w:widowControl w:val="0"/>
              <w:spacing w:before="280" w:after="280"/>
              <w:ind w:hanging="2"/>
              <w:rPr>
                <w:rFonts w:eastAsia="Times"/>
                <w:sz w:val="22"/>
                <w:szCs w:val="22"/>
              </w:rPr>
            </w:pPr>
            <w:r w:rsidRPr="0A7F08E5">
              <w:rPr>
                <w:sz w:val="22"/>
                <w:szCs w:val="22"/>
              </w:rPr>
              <w:t xml:space="preserve">Identifies ways that attachment, development, and learning, prenatal-age 3, are influenced by early environments and experiences (e.g., adult/child interaction, opportunities for exploration), but does not provide evidence from </w:t>
            </w:r>
            <w:r w:rsidRPr="0A7F08E5">
              <w:rPr>
                <w:sz w:val="22"/>
                <w:szCs w:val="22"/>
              </w:rPr>
              <w:lastRenderedPageBreak/>
              <w:t>current research.</w:t>
            </w:r>
          </w:p>
          <w:p w14:paraId="36DAB6F9" w14:textId="77777777" w:rsidR="001B7498" w:rsidRPr="00F90CDB" w:rsidRDefault="001B7498" w:rsidP="00946D0E">
            <w:pPr>
              <w:pStyle w:val="paragraph"/>
              <w:widowControl w:val="0"/>
              <w:spacing w:before="0" w:after="0"/>
              <w:outlineLvl w:val="3"/>
              <w:rPr>
                <w:rFonts w:cs="Times New Roman"/>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FAA4EE3" w14:textId="77777777" w:rsidR="001B7498" w:rsidRPr="00F90CDB" w:rsidRDefault="001B7498" w:rsidP="00946D0E">
            <w:pPr>
              <w:pStyle w:val="paragraph"/>
              <w:widowControl w:val="0"/>
              <w:spacing w:before="0" w:after="0"/>
              <w:outlineLvl w:val="3"/>
              <w:rPr>
                <w:rFonts w:cs="Times New Roman"/>
                <w:sz w:val="22"/>
                <w:szCs w:val="22"/>
              </w:rPr>
            </w:pPr>
            <w:r w:rsidRPr="0A7F08E5">
              <w:rPr>
                <w:rFonts w:eastAsia="Times New Roman" w:cs="Times New Roman"/>
                <w:sz w:val="22"/>
                <w:szCs w:val="22"/>
              </w:rPr>
              <w:lastRenderedPageBreak/>
              <w:t>Does not describe ways that attachment, development, and learning, prenatal-age 3, are influenced by early environments and experiences (e.g., adult/child interaction, opportunities for exploration), nor provide evidence from current research.</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43A151E7" w14:textId="77777777" w:rsidR="001B7498" w:rsidRPr="00F90CDB" w:rsidRDefault="001B7498" w:rsidP="00946D0E">
            <w:pPr>
              <w:widowControl w:val="0"/>
              <w:rPr>
                <w:sz w:val="22"/>
                <w:szCs w:val="22"/>
              </w:rPr>
            </w:pPr>
          </w:p>
        </w:tc>
      </w:tr>
      <w:tr w:rsidR="001B7498" w:rsidRPr="00F90CDB" w14:paraId="392E343D"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E156AC" w14:textId="77777777" w:rsidR="001B7498" w:rsidRPr="00F90CDB" w:rsidRDefault="001B7498" w:rsidP="00946D0E">
            <w:pPr>
              <w:pStyle w:val="Body"/>
              <w:widowControl w:val="0"/>
              <w:spacing w:after="0" w:line="240" w:lineRule="auto"/>
              <w:jc w:val="center"/>
              <w:outlineLvl w:val="3"/>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0C6C4FF" w14:textId="77777777" w:rsidR="001B7498" w:rsidRPr="00F90CDB" w:rsidRDefault="001B7498" w:rsidP="00946D0E">
            <w:pPr>
              <w:widowControl w:val="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4805389" w14:textId="77777777" w:rsidR="001B7498" w:rsidRPr="00F90CDB" w:rsidRDefault="001B7498" w:rsidP="00946D0E">
            <w:pPr>
              <w:widowControl w:val="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A1193FF" w14:textId="77777777" w:rsidR="001B7498" w:rsidRPr="00F90CDB" w:rsidRDefault="001B7498" w:rsidP="00946D0E">
            <w:pPr>
              <w:widowControl w:val="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F6786C4" w14:textId="77777777" w:rsidR="001B7498" w:rsidRPr="00F90CDB" w:rsidRDefault="001B7498" w:rsidP="00946D0E">
            <w:pPr>
              <w:widowControl w:val="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1A9BAB0" w14:textId="77777777" w:rsidR="001B7498" w:rsidRPr="00D92165" w:rsidRDefault="001B7498" w:rsidP="00946D0E">
            <w:pPr>
              <w:widowControl w:val="0"/>
              <w:jc w:val="center"/>
              <w:rPr>
                <w:b/>
                <w:bCs/>
                <w:sz w:val="16"/>
                <w:szCs w:val="16"/>
              </w:rPr>
            </w:pPr>
            <w:r w:rsidRPr="00D92165">
              <w:rPr>
                <w:b/>
                <w:bCs/>
                <w:sz w:val="16"/>
                <w:szCs w:val="16"/>
              </w:rPr>
              <w:t>Unable</w:t>
            </w:r>
          </w:p>
          <w:p w14:paraId="376BAF3B" w14:textId="77777777" w:rsidR="001B7498" w:rsidRPr="00F90CDB" w:rsidRDefault="001B7498" w:rsidP="00946D0E">
            <w:pPr>
              <w:widowControl w:val="0"/>
              <w:jc w:val="center"/>
              <w:rPr>
                <w:sz w:val="22"/>
                <w:szCs w:val="22"/>
              </w:rPr>
            </w:pPr>
            <w:r w:rsidRPr="00D92165">
              <w:rPr>
                <w:b/>
                <w:bCs/>
                <w:sz w:val="16"/>
                <w:szCs w:val="16"/>
              </w:rPr>
              <w:t>to Assess</w:t>
            </w:r>
          </w:p>
        </w:tc>
      </w:tr>
      <w:tr w:rsidR="001B7498" w:rsidRPr="00F90CDB" w14:paraId="634A32EA"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3C96DEC7" w14:textId="77777777" w:rsidR="001B7498" w:rsidRDefault="001B7498" w:rsidP="00946D0E">
            <w:pPr>
              <w:pStyle w:val="Body"/>
              <w:widowControl w:val="0"/>
              <w:spacing w:after="0" w:line="240" w:lineRule="auto"/>
              <w:outlineLvl w:val="3"/>
              <w:rPr>
                <w:rFonts w:ascii="Times New Roman" w:hAnsi="Times New Roman" w:cs="Times New Roman"/>
              </w:rPr>
            </w:pPr>
            <w:r w:rsidRPr="00F90CDB">
              <w:rPr>
                <w:rFonts w:ascii="Times New Roman" w:hAnsi="Times New Roman" w:cs="Times New Roman"/>
                <w:b/>
              </w:rPr>
              <w:t>HGD3</w:t>
            </w:r>
            <w:r w:rsidRPr="00F90CDB">
              <w:rPr>
                <w:rFonts w:ascii="Times New Roman" w:hAnsi="Times New Roman" w:cs="Times New Roman"/>
              </w:rPr>
              <w:t>: Describes individual differences in infants</w:t>
            </w:r>
            <w:r>
              <w:rPr>
                <w:rFonts w:ascii="Times New Roman" w:hAnsi="Times New Roman" w:cs="Times New Roman"/>
              </w:rPr>
              <w:t>’</w:t>
            </w:r>
            <w:r w:rsidRPr="00F90CDB">
              <w:rPr>
                <w:rFonts w:ascii="Times New Roman" w:hAnsi="Times New Roman" w:cs="Times New Roman"/>
              </w:rPr>
              <w:t xml:space="preserve"> and toddlers</w:t>
            </w:r>
            <w:r>
              <w:rPr>
                <w:rFonts w:ascii="Times New Roman" w:hAnsi="Times New Roman" w:cs="Times New Roman"/>
              </w:rPr>
              <w:t>’</w:t>
            </w:r>
            <w:r w:rsidRPr="00F90CDB">
              <w:rPr>
                <w:rFonts w:ascii="Times New Roman" w:hAnsi="Times New Roman" w:cs="Times New Roman"/>
              </w:rPr>
              <w:t xml:space="preserve"> interactions with and responses to the physical and social world</w:t>
            </w:r>
          </w:p>
          <w:p w14:paraId="02ED513D" w14:textId="77777777" w:rsidR="001B7498" w:rsidRDefault="001B7498" w:rsidP="00946D0E">
            <w:pPr>
              <w:pStyle w:val="Body"/>
              <w:widowControl w:val="0"/>
              <w:spacing w:after="0" w:line="240" w:lineRule="auto"/>
              <w:outlineLvl w:val="3"/>
              <w:rPr>
                <w:rFonts w:ascii="Times New Roman" w:hAnsi="Times New Roman" w:cs="Times New Roman"/>
              </w:rPr>
            </w:pPr>
          </w:p>
          <w:p w14:paraId="65523593" w14:textId="77777777" w:rsidR="001B7498" w:rsidRPr="005E6E5C" w:rsidRDefault="001B749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DDE2CE3" w14:textId="77777777" w:rsidR="001B7498" w:rsidRPr="00F90CDB" w:rsidRDefault="001B7498" w:rsidP="00946D0E">
            <w:pPr>
              <w:pStyle w:val="Body"/>
              <w:widowControl w:val="0"/>
              <w:spacing w:after="0" w:line="240" w:lineRule="auto"/>
              <w:outlineLvl w:val="3"/>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F6CBAD5" w14:textId="77777777" w:rsidR="001B7498" w:rsidRPr="00F90CDB" w:rsidRDefault="001B7498" w:rsidP="00946D0E">
            <w:pPr>
              <w:widowControl w:val="0"/>
              <w:rPr>
                <w:sz w:val="22"/>
                <w:szCs w:val="22"/>
              </w:rPr>
            </w:pPr>
            <w:r w:rsidRPr="704650D8">
              <w:rPr>
                <w:sz w:val="22"/>
                <w:szCs w:val="22"/>
              </w:rPr>
              <w:t>Describes individual differences in infants’ and toddlers</w:t>
            </w:r>
            <w:r>
              <w:rPr>
                <w:sz w:val="22"/>
                <w:szCs w:val="22"/>
              </w:rPr>
              <w:t>’</w:t>
            </w:r>
            <w:r w:rsidRPr="704650D8">
              <w:rPr>
                <w:sz w:val="22"/>
                <w:szCs w:val="22"/>
              </w:rPr>
              <w:t xml:space="preserve"> interactions with the physical and social world.  Description includes connections to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9486A53" w14:textId="77777777" w:rsidR="001B7498" w:rsidRPr="00F90CDB" w:rsidRDefault="001B7498" w:rsidP="00946D0E">
            <w:pPr>
              <w:widowControl w:val="0"/>
              <w:rPr>
                <w:sz w:val="22"/>
                <w:szCs w:val="22"/>
              </w:rPr>
            </w:pPr>
            <w:r w:rsidRPr="704650D8">
              <w:rPr>
                <w:sz w:val="22"/>
                <w:szCs w:val="22"/>
              </w:rPr>
              <w:t>Describes individual differences in infants’ and toddlers’ interactions with the physical and social world.</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A23D030" w14:textId="77777777" w:rsidR="001B7498" w:rsidRPr="00F90CDB" w:rsidRDefault="001B7498" w:rsidP="00946D0E">
            <w:pPr>
              <w:widowControl w:val="0"/>
              <w:rPr>
                <w:sz w:val="22"/>
                <w:szCs w:val="22"/>
              </w:rPr>
            </w:pPr>
            <w:r w:rsidRPr="704650D8">
              <w:rPr>
                <w:sz w:val="22"/>
                <w:szCs w:val="22"/>
              </w:rPr>
              <w:t xml:space="preserve">Describes individual differences in infants’ and toddlers’ interactions with the physical or social world. </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3AF699B4" w14:textId="77777777" w:rsidR="001B7498" w:rsidRPr="00F90CDB" w:rsidRDefault="001B7498" w:rsidP="00946D0E">
            <w:pPr>
              <w:widowControl w:val="0"/>
              <w:rPr>
                <w:sz w:val="22"/>
                <w:szCs w:val="22"/>
              </w:rPr>
            </w:pPr>
            <w:r w:rsidRPr="704650D8">
              <w:rPr>
                <w:sz w:val="22"/>
                <w:szCs w:val="22"/>
              </w:rPr>
              <w:t>Does not accurately describe individual differences in infants’ and toddlers’ interactions with the physical and social world.</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173672F" w14:textId="77777777" w:rsidR="001B7498" w:rsidRPr="00F90CDB" w:rsidRDefault="001B7498" w:rsidP="00946D0E">
            <w:pPr>
              <w:widowControl w:val="0"/>
              <w:rPr>
                <w:sz w:val="22"/>
                <w:szCs w:val="22"/>
              </w:rPr>
            </w:pPr>
          </w:p>
        </w:tc>
      </w:tr>
      <w:tr w:rsidR="001B7498" w:rsidRPr="00F90CDB" w14:paraId="4B657CB8"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9027BB" w14:textId="77777777" w:rsidR="001B7498" w:rsidRPr="00F90CDB" w:rsidRDefault="001B7498"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550F9EA" w14:textId="77777777" w:rsidR="001B7498" w:rsidRPr="00F90CDB" w:rsidRDefault="001B7498" w:rsidP="00946D0E">
            <w:pPr>
              <w:widowControl w:val="0"/>
              <w:ind w:left="90"/>
              <w:jc w:val="center"/>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E905CB4" w14:textId="77777777" w:rsidR="001B7498" w:rsidRPr="00F90CDB" w:rsidRDefault="001B7498" w:rsidP="00946D0E">
            <w:pPr>
              <w:widowControl w:val="0"/>
              <w:ind w:left="90"/>
              <w:jc w:val="center"/>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3411EEF" w14:textId="77777777" w:rsidR="001B7498" w:rsidRPr="00F90CDB" w:rsidRDefault="001B7498"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44CA3D9" w14:textId="77777777" w:rsidR="001B7498" w:rsidRPr="00F90CDB" w:rsidRDefault="001B7498" w:rsidP="00946D0E">
            <w:pPr>
              <w:widowControl w:val="0"/>
              <w:ind w:left="90"/>
              <w:jc w:val="center"/>
              <w:rPr>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2B367A66" w14:textId="77777777" w:rsidR="001B7498" w:rsidRPr="00D92165" w:rsidRDefault="001B7498" w:rsidP="00946D0E">
            <w:pPr>
              <w:widowControl w:val="0"/>
              <w:jc w:val="center"/>
              <w:rPr>
                <w:b/>
                <w:bCs/>
                <w:sz w:val="16"/>
                <w:szCs w:val="16"/>
              </w:rPr>
            </w:pPr>
            <w:r w:rsidRPr="00D92165">
              <w:rPr>
                <w:b/>
                <w:bCs/>
                <w:sz w:val="16"/>
                <w:szCs w:val="16"/>
              </w:rPr>
              <w:t>Unable</w:t>
            </w:r>
          </w:p>
          <w:p w14:paraId="6402683B" w14:textId="77777777" w:rsidR="001B7498" w:rsidRPr="00F90CDB" w:rsidRDefault="001B7498" w:rsidP="00946D0E">
            <w:pPr>
              <w:widowControl w:val="0"/>
              <w:jc w:val="center"/>
              <w:rPr>
                <w:sz w:val="22"/>
                <w:szCs w:val="22"/>
              </w:rPr>
            </w:pPr>
            <w:r w:rsidRPr="00D92165">
              <w:rPr>
                <w:b/>
                <w:bCs/>
                <w:sz w:val="16"/>
                <w:szCs w:val="16"/>
              </w:rPr>
              <w:t>to Assess</w:t>
            </w:r>
          </w:p>
        </w:tc>
      </w:tr>
      <w:tr w:rsidR="001B7498" w:rsidRPr="00F90CDB" w14:paraId="24BBA1AD"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0F6E7E28" w14:textId="77777777" w:rsidR="001B7498" w:rsidRDefault="001B7498"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HGD4</w:t>
            </w:r>
            <w:r w:rsidRPr="00F90CDB">
              <w:rPr>
                <w:rFonts w:ascii="Times New Roman" w:hAnsi="Times New Roman" w:cs="Times New Roman"/>
              </w:rPr>
              <w:t>: Identifies how early relationships with and among caregivers influence healthy development and learning, prenatal-age 3</w:t>
            </w:r>
          </w:p>
          <w:p w14:paraId="1CEA79CF" w14:textId="77777777" w:rsidR="001B7498" w:rsidRDefault="001B7498" w:rsidP="00946D0E">
            <w:pPr>
              <w:pStyle w:val="Body"/>
              <w:widowControl w:val="0"/>
              <w:spacing w:after="0" w:line="240" w:lineRule="auto"/>
              <w:rPr>
                <w:rFonts w:ascii="Times New Roman" w:hAnsi="Times New Roman" w:cs="Times New Roman"/>
              </w:rPr>
            </w:pPr>
          </w:p>
          <w:p w14:paraId="6A4FB34B" w14:textId="77777777" w:rsidR="001B7498" w:rsidRPr="00E22007" w:rsidRDefault="001B749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0E9E2DD3" w14:textId="77777777" w:rsidR="001B7498" w:rsidRPr="00F90CDB" w:rsidRDefault="001B7498" w:rsidP="00946D0E">
            <w:pPr>
              <w:pStyle w:val="Body"/>
              <w:widowControl w:val="0"/>
              <w:spacing w:after="0" w:line="240" w:lineRule="auto"/>
              <w:rPr>
                <w:rFonts w:ascii="Times New Roman" w:hAnsi="Times New Roman" w:cs="Times New Roman"/>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550A881" w14:textId="77777777" w:rsidR="001B7498" w:rsidRPr="00F90CDB" w:rsidRDefault="001B7498" w:rsidP="00946D0E">
            <w:pPr>
              <w:widowControl w:val="0"/>
              <w:ind w:hanging="2"/>
              <w:rPr>
                <w:rFonts w:eastAsia="Times"/>
                <w:sz w:val="22"/>
                <w:szCs w:val="22"/>
              </w:rPr>
            </w:pPr>
            <w:r w:rsidRPr="00F90CDB">
              <w:rPr>
                <w:rFonts w:eastAsia="Times"/>
                <w:sz w:val="22"/>
                <w:szCs w:val="22"/>
              </w:rPr>
              <w:t>Identifies and provides comprehensive description, supported by research, of how early relationships with and among caregivers of young children, prenatal-age 3 influence healthy development and learning</w:t>
            </w:r>
          </w:p>
          <w:p w14:paraId="625D472F" w14:textId="77777777" w:rsidR="001B7498" w:rsidRPr="00F90CDB" w:rsidRDefault="001B7498" w:rsidP="00946D0E">
            <w:pPr>
              <w:widowControl w:val="0"/>
              <w:rPr>
                <w:sz w:val="22"/>
                <w:szCs w:val="22"/>
              </w:rPr>
            </w:pP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2F80CC9D" w14:textId="77777777" w:rsidR="001B7498" w:rsidRPr="008D3F36" w:rsidRDefault="001B7498" w:rsidP="00946D0E">
            <w:pPr>
              <w:widowControl w:val="0"/>
              <w:ind w:hanging="2"/>
              <w:rPr>
                <w:rFonts w:eastAsia="Times"/>
                <w:sz w:val="22"/>
                <w:szCs w:val="22"/>
              </w:rPr>
            </w:pPr>
            <w:r w:rsidRPr="00F90CDB">
              <w:rPr>
                <w:rFonts w:eastAsia="Times"/>
                <w:sz w:val="22"/>
                <w:szCs w:val="22"/>
              </w:rPr>
              <w:t>Identifies and provides description supported by research, of how early relationships with and among caregivers of young children, prenatal-age 3 influence healthy development and learning</w:t>
            </w:r>
          </w:p>
          <w:p w14:paraId="7B366425" w14:textId="77777777" w:rsidR="001B7498" w:rsidRPr="00F90CDB" w:rsidRDefault="001B7498" w:rsidP="00946D0E">
            <w:pPr>
              <w:widowControl w:val="0"/>
              <w:rPr>
                <w:sz w:val="22"/>
                <w:szCs w:val="22"/>
              </w:rPr>
            </w:pP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0ACD9B9" w14:textId="77777777" w:rsidR="001B7498" w:rsidRPr="00F90CDB" w:rsidRDefault="001B7498" w:rsidP="00946D0E">
            <w:pPr>
              <w:widowControl w:val="0"/>
              <w:rPr>
                <w:sz w:val="22"/>
                <w:szCs w:val="22"/>
              </w:rPr>
            </w:pPr>
            <w:r w:rsidRPr="00F90CDB">
              <w:rPr>
                <w:sz w:val="22"/>
                <w:szCs w:val="22"/>
              </w:rPr>
              <w:t>Describes the importance of relationships between young children, birth to age 3, and their caregivers</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22978D5" w14:textId="77777777" w:rsidR="001B7498" w:rsidRPr="00F90CDB" w:rsidRDefault="001B7498" w:rsidP="00946D0E">
            <w:pPr>
              <w:widowControl w:val="0"/>
              <w:rPr>
                <w:sz w:val="22"/>
                <w:szCs w:val="22"/>
              </w:rPr>
            </w:pPr>
            <w:r w:rsidRPr="00F90CDB">
              <w:rPr>
                <w:sz w:val="22"/>
                <w:szCs w:val="22"/>
              </w:rPr>
              <w:t>Provides inaccurate or incomplete description of the importance of relationships between young children, birth to age 3, and their caregivers</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7C0D4922" w14:textId="77777777" w:rsidR="001B7498" w:rsidRPr="00F90CDB" w:rsidRDefault="001B7498" w:rsidP="00946D0E">
            <w:pPr>
              <w:widowControl w:val="0"/>
              <w:rPr>
                <w:sz w:val="22"/>
                <w:szCs w:val="22"/>
              </w:rPr>
            </w:pPr>
          </w:p>
        </w:tc>
      </w:tr>
      <w:tr w:rsidR="001B7498" w:rsidRPr="00F90CDB" w14:paraId="1F6B6375"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D363B4B" w14:textId="77777777" w:rsidR="001B7498" w:rsidRPr="00F90CDB" w:rsidRDefault="001B7498" w:rsidP="00946D0E">
            <w:pPr>
              <w:widowControl w:val="0"/>
              <w:jc w:val="center"/>
              <w:textAlignment w:val="baseline"/>
              <w:rPr>
                <w:b/>
                <w:sz w:val="22"/>
                <w:szCs w:val="22"/>
                <w:u w:val="single"/>
              </w:rPr>
            </w:pPr>
            <w:r w:rsidRPr="00F90CDB">
              <w:rPr>
                <w:rStyle w:val="normaltextrun"/>
                <w:b/>
                <w:bCs/>
                <w:sz w:val="22"/>
                <w:szCs w:val="22"/>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48D9718" w14:textId="77777777" w:rsidR="001B7498" w:rsidRPr="00F90CDB" w:rsidRDefault="001B7498" w:rsidP="00946D0E">
            <w:pPr>
              <w:widowControl w:val="0"/>
              <w:ind w:left="90" w:right="-120"/>
              <w:jc w:val="center"/>
              <w:textAlignment w:val="baseline"/>
              <w:rPr>
                <w:sz w:val="22"/>
                <w:szCs w:val="22"/>
              </w:rPr>
            </w:pPr>
            <w:r w:rsidRPr="00F90CDB">
              <w:rPr>
                <w:rStyle w:val="normaltextrun"/>
                <w:b/>
                <w:bCs/>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6EA4E4F" w14:textId="77777777" w:rsidR="001B7498" w:rsidRPr="00F90CDB" w:rsidRDefault="001B7498" w:rsidP="00946D0E">
            <w:pPr>
              <w:widowControl w:val="0"/>
              <w:ind w:left="90" w:right="-120"/>
              <w:jc w:val="center"/>
              <w:textAlignment w:val="baseline"/>
              <w:rPr>
                <w:sz w:val="22"/>
                <w:szCs w:val="22"/>
              </w:rPr>
            </w:pPr>
            <w:r w:rsidRPr="00F90CDB">
              <w:rPr>
                <w:rStyle w:val="normaltextrun"/>
                <w:b/>
                <w:bCs/>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5CAF754" w14:textId="77777777" w:rsidR="001B7498" w:rsidRPr="00F90CDB" w:rsidRDefault="001B7498" w:rsidP="00946D0E">
            <w:pPr>
              <w:widowControl w:val="0"/>
              <w:ind w:left="90"/>
              <w:jc w:val="center"/>
              <w:rPr>
                <w:sz w:val="22"/>
                <w:szCs w:val="22"/>
              </w:rPr>
            </w:pPr>
            <w:r w:rsidRPr="00F90CDB">
              <w:rPr>
                <w:rStyle w:val="normaltextrun"/>
                <w:b/>
                <w:bCs/>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67F280E" w14:textId="77777777" w:rsidR="001B7498" w:rsidRPr="00F90CDB" w:rsidRDefault="001B7498" w:rsidP="00946D0E">
            <w:pPr>
              <w:widowControl w:val="0"/>
              <w:ind w:left="90"/>
              <w:jc w:val="center"/>
              <w:rPr>
                <w:rStyle w:val="normaltextrun"/>
                <w:sz w:val="22"/>
                <w:szCs w:val="22"/>
              </w:rPr>
            </w:pPr>
            <w:r w:rsidRPr="00F90CDB">
              <w:rPr>
                <w:rStyle w:val="normaltextrun"/>
                <w:b/>
                <w:bCs/>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730996C" w14:textId="77777777" w:rsidR="001B7498" w:rsidRPr="00D92165" w:rsidRDefault="001B7498" w:rsidP="00946D0E">
            <w:pPr>
              <w:widowControl w:val="0"/>
              <w:jc w:val="center"/>
              <w:rPr>
                <w:b/>
                <w:bCs/>
                <w:sz w:val="16"/>
                <w:szCs w:val="16"/>
              </w:rPr>
            </w:pPr>
            <w:r w:rsidRPr="00D92165">
              <w:rPr>
                <w:b/>
                <w:bCs/>
                <w:sz w:val="16"/>
                <w:szCs w:val="16"/>
              </w:rPr>
              <w:t>Unable</w:t>
            </w:r>
          </w:p>
          <w:p w14:paraId="5E7A9322" w14:textId="77777777" w:rsidR="001B7498" w:rsidRPr="00F90CDB" w:rsidRDefault="001B7498" w:rsidP="00946D0E">
            <w:pPr>
              <w:widowControl w:val="0"/>
              <w:jc w:val="center"/>
              <w:rPr>
                <w:sz w:val="22"/>
                <w:szCs w:val="22"/>
              </w:rPr>
            </w:pPr>
            <w:r w:rsidRPr="00D92165">
              <w:rPr>
                <w:b/>
                <w:bCs/>
                <w:sz w:val="16"/>
                <w:szCs w:val="16"/>
              </w:rPr>
              <w:t>to Assess</w:t>
            </w:r>
          </w:p>
        </w:tc>
      </w:tr>
      <w:tr w:rsidR="001B7498" w:rsidRPr="00F90CDB" w14:paraId="069300B9"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75D34CC1" w14:textId="77777777" w:rsidR="001B7498" w:rsidRDefault="001B7498" w:rsidP="00946D0E">
            <w:pPr>
              <w:widowControl w:val="0"/>
              <w:textAlignment w:val="baseline"/>
              <w:rPr>
                <w:b/>
                <w:sz w:val="22"/>
                <w:szCs w:val="22"/>
              </w:rPr>
            </w:pPr>
            <w:r w:rsidRPr="00F90CDB">
              <w:rPr>
                <w:b/>
                <w:sz w:val="22"/>
                <w:szCs w:val="22"/>
              </w:rPr>
              <w:t>HGD5</w:t>
            </w:r>
            <w:r w:rsidRPr="00F90CDB">
              <w:rPr>
                <w:sz w:val="22"/>
                <w:szCs w:val="22"/>
              </w:rPr>
              <w:t>: Explains interrelationship between unique developmental trajectories and early relationships (e.g. attachment, trust) with primary caregivers on infant and toddler development, learning, mental health, and well-being</w:t>
            </w:r>
            <w:r w:rsidRPr="00F90CDB">
              <w:rPr>
                <w:b/>
                <w:sz w:val="22"/>
                <w:szCs w:val="22"/>
              </w:rPr>
              <w:t xml:space="preserve"> </w:t>
            </w:r>
          </w:p>
          <w:p w14:paraId="46346C5E" w14:textId="77777777" w:rsidR="001B7498" w:rsidRDefault="001B7498" w:rsidP="00946D0E">
            <w:pPr>
              <w:widowControl w:val="0"/>
              <w:textAlignment w:val="baseline"/>
              <w:rPr>
                <w:b/>
                <w:sz w:val="22"/>
                <w:szCs w:val="22"/>
              </w:rPr>
            </w:pPr>
          </w:p>
          <w:p w14:paraId="642E2D7C" w14:textId="77777777" w:rsidR="001B7498" w:rsidRPr="00E22007" w:rsidRDefault="001B749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A93D7FF" w14:textId="77777777" w:rsidR="001B7498" w:rsidRPr="00F90CDB" w:rsidRDefault="001B7498" w:rsidP="00946D0E">
            <w:pPr>
              <w:widowControl w:val="0"/>
              <w:textAlignment w:val="baseline"/>
              <w:rPr>
                <w:b/>
                <w:sz w:val="22"/>
                <w:szCs w:val="22"/>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74D22554" w14:textId="77777777" w:rsidR="001B7498" w:rsidRPr="00F90CDB" w:rsidRDefault="001B7498" w:rsidP="00946D0E">
            <w:pPr>
              <w:widowControl w:val="0"/>
              <w:spacing w:after="280"/>
              <w:ind w:right="-120" w:hanging="2"/>
              <w:rPr>
                <w:rFonts w:eastAsia="Times"/>
                <w:sz w:val="22"/>
                <w:szCs w:val="22"/>
              </w:rPr>
            </w:pPr>
            <w:r w:rsidRPr="00F90CDB">
              <w:rPr>
                <w:rFonts w:eastAsia="Times"/>
                <w:sz w:val="22"/>
                <w:szCs w:val="22"/>
              </w:rPr>
              <w:t>Identifies, explains, and give examples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 </w:t>
            </w:r>
          </w:p>
          <w:p w14:paraId="3CEF0399" w14:textId="77777777" w:rsidR="001B7498" w:rsidRPr="00F90CDB" w:rsidRDefault="001B7498" w:rsidP="00946D0E">
            <w:pPr>
              <w:widowControl w:val="0"/>
              <w:rPr>
                <w:sz w:val="22"/>
                <w:szCs w:val="22"/>
              </w:rPr>
            </w:pPr>
            <w:r w:rsidRPr="00F90CDB">
              <w:rPr>
                <w:sz w:val="22"/>
                <w:szCs w:val="22"/>
              </w:rPr>
              <w:t>Current research-base is integrated into description</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869D6A1" w14:textId="77777777" w:rsidR="001B7498" w:rsidRPr="00F90CDB" w:rsidRDefault="001B7498" w:rsidP="00946D0E">
            <w:pPr>
              <w:widowControl w:val="0"/>
              <w:spacing w:after="280"/>
              <w:ind w:right="-120" w:hanging="2"/>
              <w:rPr>
                <w:sz w:val="22"/>
                <w:szCs w:val="22"/>
              </w:rPr>
            </w:pPr>
            <w:r w:rsidRPr="00F90CDB">
              <w:rPr>
                <w:rFonts w:eastAsia="Times"/>
                <w:sz w:val="22"/>
                <w:szCs w:val="22"/>
              </w:rPr>
              <w:t>Identifies and explains how early relationships, and specifically how attachment and trust, influence other aspects of development and learning including the mental health and well-being in children, prenatal – age 3 (e.g., emerging sense of self, exploratory play, social interactions) and impacts overall growth and development.</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F5BB45B" w14:textId="77777777" w:rsidR="001B7498" w:rsidRPr="00F90CDB" w:rsidRDefault="001B7498" w:rsidP="00946D0E">
            <w:pPr>
              <w:widowControl w:val="0"/>
              <w:ind w:hanging="2"/>
              <w:rPr>
                <w:rFonts w:eastAsia="Times"/>
                <w:sz w:val="22"/>
                <w:szCs w:val="22"/>
              </w:rPr>
            </w:pPr>
            <w:r w:rsidRPr="00F90CDB">
              <w:rPr>
                <w:rFonts w:eastAsia="Times"/>
                <w:sz w:val="22"/>
                <w:szCs w:val="22"/>
              </w:rPr>
              <w:t>Identifies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eastAsia="Times"/>
                <w:strike/>
                <w:sz w:val="22"/>
                <w:szCs w:val="22"/>
              </w:rPr>
              <w:t>s</w:t>
            </w:r>
            <w:r w:rsidRPr="00F90CDB">
              <w:rPr>
                <w:rFonts w:eastAsia="Times"/>
                <w:sz w:val="22"/>
                <w:szCs w:val="22"/>
              </w:rPr>
              <w:t xml:space="preserve"> overall growth and development.</w:t>
            </w:r>
          </w:p>
          <w:p w14:paraId="0C22E70C" w14:textId="77777777" w:rsidR="001B7498" w:rsidRPr="00F90CDB" w:rsidRDefault="001B7498" w:rsidP="00946D0E">
            <w:pPr>
              <w:pStyle w:val="paragraph"/>
              <w:widowControl w:val="0"/>
              <w:spacing w:before="0" w:after="0"/>
              <w:rPr>
                <w:rFonts w:cs="Times New Roman"/>
                <w:color w:val="auto"/>
                <w:sz w:val="22"/>
                <w:szCs w:val="22"/>
              </w:rPr>
            </w:pP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32065E9F" w14:textId="77777777" w:rsidR="001B7498" w:rsidRPr="00F90CDB" w:rsidRDefault="001B7498" w:rsidP="00946D0E">
            <w:pPr>
              <w:pStyle w:val="Body"/>
              <w:widowControl w:val="0"/>
              <w:spacing w:after="0" w:line="240" w:lineRule="auto"/>
              <w:rPr>
                <w:rFonts w:ascii="Times New Roman" w:hAnsi="Times New Roman" w:cs="Times New Roman"/>
                <w:color w:val="auto"/>
              </w:rPr>
            </w:pPr>
            <w:r w:rsidRPr="00F90CDB">
              <w:rPr>
                <w:rFonts w:ascii="Times New Roman" w:eastAsia="Times" w:hAnsi="Times New Roman" w:cs="Times New Roman"/>
              </w:rPr>
              <w:t>Provides incomplete or inaccurate description of how early relationships, and specifically how attachment and trust, influence other aspects of development and learning including the mental health and well-being in children, prenatal – age 3 (e.g., emerging sense of self, exploratory play, social interactions) and impact</w:t>
            </w:r>
            <w:r w:rsidRPr="00F90CDB">
              <w:rPr>
                <w:rFonts w:ascii="Times New Roman" w:eastAsia="Times" w:hAnsi="Times New Roman" w:cs="Times New Roman"/>
                <w:strike/>
              </w:rPr>
              <w:t>s</w:t>
            </w:r>
            <w:r w:rsidRPr="00F90CDB">
              <w:rPr>
                <w:rFonts w:ascii="Times New Roman" w:eastAsia="Times" w:hAnsi="Times New Roman" w:cs="Times New Roman"/>
              </w:rPr>
              <w:t xml:space="preserve"> overall growth and development. </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3968DA7F" w14:textId="77777777" w:rsidR="001B7498" w:rsidRPr="00F90CDB" w:rsidRDefault="001B7498" w:rsidP="00946D0E">
            <w:pPr>
              <w:widowControl w:val="0"/>
              <w:rPr>
                <w:sz w:val="22"/>
                <w:szCs w:val="22"/>
              </w:rPr>
            </w:pPr>
          </w:p>
        </w:tc>
      </w:tr>
      <w:tr w:rsidR="001B7498" w:rsidRPr="00F90CDB" w14:paraId="5A52FC80" w14:textId="77777777" w:rsidTr="00946D0E">
        <w:tblPrEx>
          <w:shd w:val="clear" w:color="auto" w:fill="CED7E7"/>
        </w:tblPrEx>
        <w:tc>
          <w:tcPr>
            <w:tcW w:w="2673"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08F70BA" w14:textId="77777777" w:rsidR="001B7498" w:rsidRPr="00F90CDB" w:rsidRDefault="001B7498" w:rsidP="00946D0E">
            <w:pPr>
              <w:pStyle w:val="Body"/>
              <w:widowControl w:val="0"/>
              <w:spacing w:after="0" w:line="240" w:lineRule="auto"/>
              <w:jc w:val="center"/>
              <w:rPr>
                <w:rFonts w:ascii="Times New Roman" w:hAnsi="Times New Roman" w:cs="Times New Roman"/>
                <w:b/>
                <w:u w:val="single"/>
              </w:rPr>
            </w:pPr>
            <w:r w:rsidRPr="00F90CDB">
              <w:rPr>
                <w:rStyle w:val="normaltextrun"/>
                <w:rFonts w:ascii="Times New Roman" w:hAnsi="Times New Roman" w:cs="Times New Roman"/>
                <w:b/>
                <w:bCs/>
                <w:color w:val="auto"/>
              </w:rPr>
              <w:t>Competency</w:t>
            </w:r>
          </w:p>
        </w:tc>
        <w:tc>
          <w:tcPr>
            <w:tcW w:w="2623"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9E48044" w14:textId="77777777" w:rsidR="001B7498" w:rsidRPr="00F90CDB" w:rsidRDefault="001B7498"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Distinguished</w:t>
            </w:r>
          </w:p>
        </w:tc>
        <w:tc>
          <w:tcPr>
            <w:tcW w:w="2698"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E196B5F" w14:textId="77777777" w:rsidR="001B7498" w:rsidRPr="00F90CDB" w:rsidRDefault="001B7498"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038FDF7" w14:textId="77777777" w:rsidR="001B7498" w:rsidRPr="00F90CDB" w:rsidRDefault="001B7498" w:rsidP="00946D0E">
            <w:pPr>
              <w:pStyle w:val="paragraph"/>
              <w:widowControl w:val="0"/>
              <w:spacing w:before="0" w:after="0"/>
              <w:jc w:val="center"/>
              <w:outlineLvl w:val="3"/>
              <w:rPr>
                <w:rStyle w:val="normaltextrun"/>
                <w:rFonts w:cs="Times New Roman"/>
                <w:sz w:val="22"/>
                <w:szCs w:val="22"/>
              </w:rPr>
            </w:pPr>
            <w:r w:rsidRPr="00F90CDB">
              <w:rPr>
                <w:rStyle w:val="normaltextrun"/>
                <w:rFonts w:cs="Times New Roman"/>
                <w:b/>
                <w:bCs/>
                <w:color w:val="auto"/>
                <w:sz w:val="22"/>
                <w:szCs w:val="22"/>
              </w:rPr>
              <w:t>Developing</w:t>
            </w:r>
          </w:p>
        </w:tc>
        <w:tc>
          <w:tcPr>
            <w:tcW w:w="2544"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573E07E" w14:textId="77777777" w:rsidR="001B7498" w:rsidRPr="00F90CDB" w:rsidRDefault="001B7498" w:rsidP="00946D0E">
            <w:pPr>
              <w:pStyle w:val="paragraph"/>
              <w:widowControl w:val="0"/>
              <w:spacing w:before="0" w:after="0"/>
              <w:jc w:val="center"/>
              <w:outlineLvl w:val="3"/>
              <w:rPr>
                <w:rFonts w:cs="Times New Roman"/>
                <w:color w:val="auto"/>
                <w:sz w:val="22"/>
                <w:szCs w:val="22"/>
              </w:rPr>
            </w:pPr>
            <w:r w:rsidRPr="00F90CDB">
              <w:rPr>
                <w:rStyle w:val="normaltextrun"/>
                <w:rFonts w:cs="Times New Roman"/>
                <w:b/>
                <w:bCs/>
                <w:color w:val="auto"/>
                <w:sz w:val="22"/>
                <w:szCs w:val="22"/>
              </w:rPr>
              <w:t>Unsatisfactory</w:t>
            </w:r>
          </w:p>
        </w:tc>
        <w:tc>
          <w:tcPr>
            <w:tcW w:w="1006"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978340A" w14:textId="77777777" w:rsidR="001B7498" w:rsidRPr="00D92165" w:rsidRDefault="001B7498" w:rsidP="00946D0E">
            <w:pPr>
              <w:widowControl w:val="0"/>
              <w:jc w:val="center"/>
              <w:rPr>
                <w:b/>
                <w:bCs/>
                <w:sz w:val="16"/>
                <w:szCs w:val="16"/>
              </w:rPr>
            </w:pPr>
            <w:r w:rsidRPr="00D92165">
              <w:rPr>
                <w:b/>
                <w:bCs/>
                <w:sz w:val="16"/>
                <w:szCs w:val="16"/>
              </w:rPr>
              <w:t>Unable</w:t>
            </w:r>
          </w:p>
          <w:p w14:paraId="73713D8B" w14:textId="77777777" w:rsidR="001B7498" w:rsidRPr="00F90CDB" w:rsidRDefault="001B7498" w:rsidP="00946D0E">
            <w:pPr>
              <w:widowControl w:val="0"/>
              <w:jc w:val="center"/>
              <w:rPr>
                <w:sz w:val="22"/>
                <w:szCs w:val="22"/>
              </w:rPr>
            </w:pPr>
            <w:r w:rsidRPr="00D92165">
              <w:rPr>
                <w:b/>
                <w:bCs/>
                <w:sz w:val="16"/>
                <w:szCs w:val="16"/>
              </w:rPr>
              <w:t>to Assess</w:t>
            </w:r>
          </w:p>
        </w:tc>
      </w:tr>
      <w:tr w:rsidR="001B7498" w:rsidRPr="00F90CDB" w14:paraId="60355486" w14:textId="77777777" w:rsidTr="00946D0E">
        <w:tblPrEx>
          <w:shd w:val="clear" w:color="auto" w:fill="CED7E7"/>
        </w:tblPrEx>
        <w:tc>
          <w:tcPr>
            <w:tcW w:w="2673"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3CAD8FD8" w14:textId="77777777" w:rsidR="001B7498" w:rsidRDefault="001B7498" w:rsidP="00946D0E">
            <w:pPr>
              <w:pStyle w:val="Body"/>
              <w:widowControl w:val="0"/>
              <w:spacing w:after="0" w:line="240" w:lineRule="auto"/>
              <w:rPr>
                <w:rFonts w:ascii="Times New Roman" w:hAnsi="Times New Roman" w:cs="Times New Roman"/>
              </w:rPr>
            </w:pPr>
            <w:r w:rsidRPr="00F90CDB">
              <w:rPr>
                <w:rFonts w:ascii="Times New Roman" w:hAnsi="Times New Roman" w:cs="Times New Roman"/>
                <w:b/>
              </w:rPr>
              <w:t>HGD6</w:t>
            </w:r>
            <w:r w:rsidRPr="00F90CDB">
              <w:rPr>
                <w:rFonts w:ascii="Times New Roman" w:hAnsi="Times New Roman" w:cs="Times New Roman"/>
              </w:rPr>
              <w:t>: Analyzes infant and toddler interactions with the physical and social world and implements responsive, supportive practices that nurture young children’s development, learning, mental health, and well-being</w:t>
            </w:r>
          </w:p>
          <w:p w14:paraId="69742709" w14:textId="77777777" w:rsidR="001B7498" w:rsidRDefault="001B7498" w:rsidP="00946D0E">
            <w:pPr>
              <w:pStyle w:val="Body"/>
              <w:widowControl w:val="0"/>
              <w:spacing w:after="0" w:line="240" w:lineRule="auto"/>
              <w:rPr>
                <w:rFonts w:ascii="Times New Roman" w:hAnsi="Times New Roman" w:cs="Times New Roman"/>
              </w:rPr>
            </w:pPr>
          </w:p>
          <w:p w14:paraId="280A6EBF" w14:textId="77777777" w:rsidR="001B7498" w:rsidRPr="00E22007" w:rsidRDefault="001B7498" w:rsidP="00946D0E">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C74D92">
              <w:rPr>
                <w:sz w:val="18"/>
                <w:szCs w:val="18"/>
              </w:rPr>
              <w:t>SE-2c, SE-2d, SE-2e, SE-2f, SE-3a, SE-3f, SE-4a, SE-4h, C-3a</w:t>
            </w:r>
          </w:p>
          <w:p w14:paraId="33474D22" w14:textId="77777777" w:rsidR="001B7498" w:rsidRPr="00F90CDB" w:rsidRDefault="001B7498" w:rsidP="00946D0E">
            <w:pPr>
              <w:pStyle w:val="Body"/>
              <w:widowControl w:val="0"/>
              <w:spacing w:after="0" w:line="240" w:lineRule="auto"/>
              <w:rPr>
                <w:rFonts w:ascii="Times New Roman" w:hAnsi="Times New Roman" w:cs="Times New Roman"/>
              </w:rPr>
            </w:pPr>
          </w:p>
          <w:p w14:paraId="5166F096" w14:textId="77777777" w:rsidR="001B7498" w:rsidRPr="00F90CDB" w:rsidRDefault="001B7498" w:rsidP="00946D0E">
            <w:pPr>
              <w:pStyle w:val="Body"/>
              <w:widowControl w:val="0"/>
              <w:spacing w:after="0" w:line="240" w:lineRule="auto"/>
              <w:rPr>
                <w:rFonts w:ascii="Times New Roman" w:hAnsi="Times New Roman" w:cs="Times New Roman"/>
                <w:color w:val="auto"/>
              </w:rPr>
            </w:pPr>
          </w:p>
        </w:tc>
        <w:tc>
          <w:tcPr>
            <w:tcW w:w="2623"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5287F29" w14:textId="77777777" w:rsidR="001B7498" w:rsidRPr="00F90CDB" w:rsidRDefault="001B7498"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2DA32B7A" w14:textId="77777777" w:rsidR="001B7498" w:rsidRPr="00F90CDB" w:rsidRDefault="001B7498" w:rsidP="00946D0E">
            <w:pPr>
              <w:pStyle w:val="paragraph"/>
              <w:widowControl w:val="0"/>
              <w:spacing w:before="0" w:after="0"/>
              <w:outlineLvl w:val="3"/>
              <w:rPr>
                <w:rFonts w:eastAsia="Times" w:cs="Times New Roman"/>
                <w:sz w:val="22"/>
                <w:szCs w:val="22"/>
              </w:rPr>
            </w:pPr>
          </w:p>
          <w:p w14:paraId="67C7AA3B" w14:textId="77777777" w:rsidR="001B7498" w:rsidRPr="00F90CDB" w:rsidRDefault="001B7498" w:rsidP="00946D0E">
            <w:pPr>
              <w:pStyle w:val="paragraph"/>
              <w:widowControl w:val="0"/>
              <w:spacing w:before="0" w:after="0"/>
              <w:outlineLvl w:val="3"/>
              <w:rPr>
                <w:rFonts w:cs="Times New Roman"/>
                <w:sz w:val="22"/>
                <w:szCs w:val="22"/>
              </w:rPr>
            </w:pPr>
            <w:r w:rsidRPr="00F90CDB">
              <w:rPr>
                <w:rFonts w:eastAsia="Times" w:cs="Times New Roman"/>
                <w:sz w:val="22"/>
                <w:szCs w:val="22"/>
              </w:rPr>
              <w:t>Implements responsive, supportive practices that nurture young children’s development, learning, mental health, and well-being, based on current research.</w:t>
            </w:r>
          </w:p>
        </w:tc>
        <w:tc>
          <w:tcPr>
            <w:tcW w:w="2698"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71DA7B23" w14:textId="77777777" w:rsidR="001B7498" w:rsidRPr="00F90CDB" w:rsidRDefault="001B7498"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and provides analysis of children, prenatal to age 3, interactions with the physical and social world (e.g. sense of self, unique temperaments, exploratory play, social interactions, and preferred learning styles).</w:t>
            </w:r>
          </w:p>
          <w:p w14:paraId="65B2E885" w14:textId="77777777" w:rsidR="001B7498" w:rsidRPr="00F90CDB" w:rsidRDefault="001B7498" w:rsidP="00946D0E">
            <w:pPr>
              <w:pStyle w:val="paragraph"/>
              <w:widowControl w:val="0"/>
              <w:spacing w:before="0" w:after="0"/>
              <w:outlineLvl w:val="3"/>
              <w:rPr>
                <w:rFonts w:cs="Times New Roman"/>
                <w:sz w:val="22"/>
                <w:szCs w:val="22"/>
              </w:rPr>
            </w:pPr>
            <w:r w:rsidRPr="00F90CDB">
              <w:rPr>
                <w:rFonts w:eastAsia="Times" w:cs="Times New Roman"/>
                <w:sz w:val="22"/>
                <w:szCs w:val="22"/>
              </w:rPr>
              <w:t>Implements responsive, supportive practices that nurture young children’s development, learning, mental health, and well-being.</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1B8F2B6F" w14:textId="77777777" w:rsidR="001B7498" w:rsidRPr="00F90CDB" w:rsidRDefault="001B7498" w:rsidP="00946D0E">
            <w:pPr>
              <w:pStyle w:val="paragraph"/>
              <w:widowControl w:val="0"/>
              <w:spacing w:before="0" w:after="0"/>
              <w:outlineLvl w:val="3"/>
              <w:rPr>
                <w:rStyle w:val="normaltextrun"/>
                <w:rFonts w:cs="Times New Roman"/>
                <w:sz w:val="22"/>
                <w:szCs w:val="22"/>
              </w:rPr>
            </w:pPr>
            <w:r w:rsidRPr="00F90CDB">
              <w:rPr>
                <w:rFonts w:eastAsia="Times" w:cs="Times New Roman"/>
                <w:sz w:val="22"/>
                <w:szCs w:val="22"/>
              </w:rPr>
              <w:t>Examines analysis of children, prenatal to age 3, interactions with the physical and social world (e.g. sense of self, unique temperaments, exploratory play, social interactions, and preferred learning styles).</w:t>
            </w:r>
          </w:p>
          <w:p w14:paraId="5E81F120" w14:textId="77777777" w:rsidR="001B7498" w:rsidRPr="00F90CDB" w:rsidRDefault="001B7498" w:rsidP="00946D0E">
            <w:pPr>
              <w:pStyle w:val="paragraph"/>
              <w:widowControl w:val="0"/>
              <w:spacing w:before="0" w:after="0"/>
              <w:outlineLvl w:val="3"/>
              <w:rPr>
                <w:rFonts w:cs="Times New Roman"/>
                <w:sz w:val="22"/>
                <w:szCs w:val="22"/>
              </w:rPr>
            </w:pPr>
            <w:r w:rsidRPr="00F90CDB">
              <w:rPr>
                <w:rFonts w:eastAsia="Times" w:cs="Times New Roman"/>
                <w:sz w:val="22"/>
                <w:szCs w:val="22"/>
              </w:rPr>
              <w:t>Identifies responsive, supportive practices that nurture young children’s development, learning, mental health, and well-being.</w:t>
            </w:r>
          </w:p>
        </w:tc>
        <w:tc>
          <w:tcPr>
            <w:tcW w:w="2544"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A0C547B" w14:textId="77777777" w:rsidR="001B7498" w:rsidRPr="00F90CDB" w:rsidRDefault="001B7498" w:rsidP="00946D0E">
            <w:pPr>
              <w:pStyle w:val="paragraph"/>
              <w:widowControl w:val="0"/>
              <w:spacing w:before="0" w:after="0"/>
              <w:outlineLvl w:val="3"/>
              <w:rPr>
                <w:rStyle w:val="normaltextrun"/>
                <w:rFonts w:cs="Times New Roman"/>
                <w:sz w:val="22"/>
                <w:szCs w:val="22"/>
              </w:rPr>
            </w:pPr>
            <w:r w:rsidRPr="00F90CDB">
              <w:rPr>
                <w:rFonts w:cs="Times New Roman"/>
                <w:color w:val="auto"/>
                <w:sz w:val="22"/>
                <w:szCs w:val="22"/>
              </w:rPr>
              <w:t xml:space="preserve">Provides incomplete or inaccurate analysis </w:t>
            </w:r>
            <w:r w:rsidRPr="00F90CDB">
              <w:rPr>
                <w:rStyle w:val="normaltextrun"/>
                <w:rFonts w:cs="Times New Roman"/>
                <w:sz w:val="22"/>
                <w:szCs w:val="22"/>
              </w:rPr>
              <w:t>of infant and toddler interactions with the physical and social world</w:t>
            </w:r>
          </w:p>
          <w:p w14:paraId="0611D631" w14:textId="77777777" w:rsidR="001B7498" w:rsidRPr="00F90CDB" w:rsidRDefault="001B7498" w:rsidP="00946D0E">
            <w:pPr>
              <w:pStyle w:val="paragraph"/>
              <w:widowControl w:val="0"/>
              <w:spacing w:before="0" w:after="0"/>
              <w:outlineLvl w:val="3"/>
              <w:rPr>
                <w:rFonts w:cs="Times New Roman"/>
                <w:color w:val="auto"/>
                <w:sz w:val="22"/>
                <w:szCs w:val="22"/>
              </w:rPr>
            </w:pPr>
          </w:p>
          <w:p w14:paraId="7552D1AA" w14:textId="77777777" w:rsidR="001B7498" w:rsidRPr="00F90CDB" w:rsidRDefault="001B7498" w:rsidP="00946D0E">
            <w:pPr>
              <w:pStyle w:val="paragraph"/>
              <w:widowControl w:val="0"/>
              <w:spacing w:before="0" w:after="0"/>
              <w:outlineLvl w:val="3"/>
              <w:rPr>
                <w:rFonts w:cs="Times New Roman"/>
                <w:sz w:val="22"/>
                <w:szCs w:val="22"/>
              </w:rPr>
            </w:pPr>
            <w:r w:rsidRPr="00F90CDB">
              <w:rPr>
                <w:rFonts w:cs="Times New Roman"/>
                <w:sz w:val="22"/>
                <w:szCs w:val="22"/>
              </w:rPr>
              <w:t>Implements practices that fail to nurture young children’s development, learning, mental health, and well-being</w:t>
            </w:r>
          </w:p>
        </w:tc>
        <w:tc>
          <w:tcPr>
            <w:tcW w:w="1006"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05426BFC" w14:textId="77777777" w:rsidR="001B7498" w:rsidRPr="00F90CDB" w:rsidRDefault="001B7498" w:rsidP="00946D0E">
            <w:pPr>
              <w:widowControl w:val="0"/>
              <w:rPr>
                <w:sz w:val="22"/>
                <w:szCs w:val="22"/>
              </w:rPr>
            </w:pPr>
          </w:p>
        </w:tc>
      </w:tr>
    </w:tbl>
    <w:p w14:paraId="1083629F" w14:textId="5A3CB7B7" w:rsidR="00874F49" w:rsidRPr="00E22EF1" w:rsidRDefault="00874F49">
      <w:pPr>
        <w:rPr>
          <w:rFonts w:asciiTheme="minorHAnsi" w:hAnsiTheme="minorHAnsi"/>
          <w:iCs/>
          <w:color w:val="000000" w:themeColor="text1"/>
          <w:sz w:val="15"/>
          <w:szCs w:val="15"/>
        </w:rPr>
      </w:pPr>
      <w:r>
        <w:rPr>
          <w:rFonts w:ascii="Times" w:hAnsi="Times"/>
          <w:sz w:val="20"/>
          <w:szCs w:val="20"/>
        </w:rPr>
        <w:t xml:space="preserve">Yellow = Level 2 </w:t>
      </w:r>
      <w:r>
        <w:rPr>
          <w:rFonts w:ascii="Times" w:hAnsi="Times"/>
          <w:sz w:val="20"/>
          <w:szCs w:val="20"/>
        </w:rPr>
        <w:tab/>
      </w:r>
      <w:r w:rsidRPr="00F67A88">
        <w:rPr>
          <w:rFonts w:ascii="Times" w:hAnsi="Times"/>
          <w:sz w:val="20"/>
          <w:szCs w:val="20"/>
        </w:rPr>
        <w:t>Gree</w:t>
      </w:r>
      <w:r>
        <w:rPr>
          <w:rFonts w:ascii="Times" w:hAnsi="Times"/>
          <w:sz w:val="20"/>
          <w:szCs w:val="20"/>
        </w:rPr>
        <w:t>n = Level 3</w:t>
      </w:r>
      <w:r>
        <w:rPr>
          <w:rFonts w:ascii="Times" w:hAnsi="Times"/>
          <w:sz w:val="20"/>
          <w:szCs w:val="20"/>
        </w:rPr>
        <w:tab/>
      </w:r>
      <w:r>
        <w:rPr>
          <w:rFonts w:ascii="Times" w:hAnsi="Times"/>
          <w:sz w:val="20"/>
          <w:szCs w:val="20"/>
        </w:rPr>
        <w:tab/>
        <w:t>Orange = Level 4</w:t>
      </w:r>
      <w:r w:rsidR="00447142">
        <w:rPr>
          <w:rFonts w:ascii="Times" w:hAnsi="Times"/>
          <w:sz w:val="20"/>
          <w:szCs w:val="20"/>
        </w:rPr>
        <w:tab/>
      </w:r>
    </w:p>
    <w:p w14:paraId="2AA85790" w14:textId="77777777" w:rsidR="00FC554D" w:rsidRPr="00E22EF1" w:rsidRDefault="00FC554D">
      <w:pPr>
        <w:rPr>
          <w:rFonts w:asciiTheme="minorHAnsi" w:eastAsia="Calibri" w:hAnsiTheme="minorHAnsi"/>
          <w:color w:val="000000" w:themeColor="text1"/>
        </w:rPr>
      </w:pPr>
    </w:p>
    <w:p w14:paraId="4D022BBF" w14:textId="74542447" w:rsidR="009E6D6F" w:rsidRPr="00E22EF1" w:rsidRDefault="00655374">
      <w:pPr>
        <w:rPr>
          <w:rFonts w:asciiTheme="minorHAnsi" w:hAnsiTheme="minorHAnsi"/>
          <w:b/>
          <w:color w:val="000000" w:themeColor="text1"/>
          <w:sz w:val="28"/>
          <w:szCs w:val="28"/>
        </w:rPr>
      </w:pPr>
      <w:r w:rsidRPr="00E22EF1">
        <w:rPr>
          <w:rFonts w:asciiTheme="minorHAnsi" w:hAnsiTheme="minorHAnsi"/>
          <w:b/>
          <w:color w:val="000000" w:themeColor="text1"/>
          <w:sz w:val="28"/>
          <w:szCs w:val="28"/>
        </w:rPr>
        <w:t>IV. Data Collection &amp; Analysis Tool</w:t>
      </w:r>
    </w:p>
    <w:p w14:paraId="5B009BE6" w14:textId="77777777" w:rsidR="00655374" w:rsidRPr="00E22EF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1350"/>
        <w:gridCol w:w="1530"/>
        <w:gridCol w:w="1530"/>
        <w:gridCol w:w="1440"/>
        <w:gridCol w:w="1440"/>
        <w:gridCol w:w="995"/>
      </w:tblGrid>
      <w:tr w:rsidR="001B7498" w:rsidRPr="008E497C" w14:paraId="2E9ED7FC" w14:textId="77777777" w:rsidTr="00946D0E">
        <w:trPr>
          <w:trHeight w:val="215"/>
        </w:trPr>
        <w:tc>
          <w:tcPr>
            <w:tcW w:w="7285" w:type="dxa"/>
            <w:gridSpan w:val="2"/>
          </w:tcPr>
          <w:p w14:paraId="6DDE8702" w14:textId="77777777" w:rsidR="001B7498" w:rsidRPr="008E497C" w:rsidRDefault="001B749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935" w:type="dxa"/>
            <w:gridSpan w:val="5"/>
          </w:tcPr>
          <w:p w14:paraId="0CEE577C" w14:textId="77777777" w:rsidR="001B7498" w:rsidRPr="008E497C" w:rsidRDefault="001B749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1B7498" w:rsidRPr="008E497C" w14:paraId="7BA4AED4" w14:textId="77777777" w:rsidTr="00946D0E">
        <w:trPr>
          <w:trHeight w:val="634"/>
        </w:trPr>
        <w:tc>
          <w:tcPr>
            <w:tcW w:w="5935" w:type="dxa"/>
            <w:tcBorders>
              <w:bottom w:val="single" w:sz="4" w:space="0" w:color="000000"/>
            </w:tcBorders>
          </w:tcPr>
          <w:p w14:paraId="1ED0B145" w14:textId="77777777" w:rsidR="001B7498" w:rsidRPr="008E497C" w:rsidRDefault="001B749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472D6BEC" w14:textId="77777777" w:rsidR="001B7498" w:rsidRPr="00C5133D" w:rsidRDefault="001B7498"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530" w:type="dxa"/>
            <w:tcBorders>
              <w:bottom w:val="single" w:sz="4" w:space="0" w:color="000000"/>
            </w:tcBorders>
          </w:tcPr>
          <w:p w14:paraId="34921DFE" w14:textId="77777777" w:rsidR="001B7498" w:rsidRPr="008E497C" w:rsidRDefault="001B749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530" w:type="dxa"/>
            <w:tcBorders>
              <w:bottom w:val="single" w:sz="4" w:space="0" w:color="000000"/>
            </w:tcBorders>
          </w:tcPr>
          <w:p w14:paraId="64956A45" w14:textId="77777777" w:rsidR="001B7498" w:rsidRPr="008E497C" w:rsidRDefault="001B749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531AC077" w14:textId="77777777" w:rsidR="001B7498" w:rsidRPr="008E497C" w:rsidRDefault="001B749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456888C" w14:textId="77777777" w:rsidR="001B7498" w:rsidRPr="008E497C" w:rsidRDefault="001B749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46C12B3D" w14:textId="77777777" w:rsidR="001B7498" w:rsidRPr="008E497C" w:rsidRDefault="001B749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1B7498" w:rsidRPr="008E497C" w14:paraId="18CD6838" w14:textId="77777777" w:rsidTr="00946D0E">
        <w:trPr>
          <w:trHeight w:val="59"/>
        </w:trPr>
        <w:tc>
          <w:tcPr>
            <w:tcW w:w="5935" w:type="dxa"/>
            <w:shd w:val="clear" w:color="auto" w:fill="FFFF99"/>
          </w:tcPr>
          <w:p w14:paraId="77D3FBE4" w14:textId="77777777" w:rsidR="001B7498" w:rsidRPr="008E497C" w:rsidRDefault="001B7498" w:rsidP="00946D0E">
            <w:pPr>
              <w:pStyle w:val="Body"/>
              <w:widowControl w:val="0"/>
              <w:spacing w:after="0" w:line="240" w:lineRule="auto"/>
              <w:outlineLvl w:val="3"/>
              <w:rPr>
                <w:rFonts w:asciiTheme="minorHAnsi" w:hAnsiTheme="minorHAnsi" w:cs="Times New Roman"/>
                <w:color w:val="auto"/>
                <w:sz w:val="21"/>
                <w:szCs w:val="21"/>
              </w:rPr>
            </w:pPr>
            <w:r w:rsidRPr="008E497C">
              <w:rPr>
                <w:rFonts w:asciiTheme="minorHAnsi" w:hAnsiTheme="minorHAnsi"/>
                <w:b/>
                <w:bCs/>
              </w:rPr>
              <w:t>ITC HGD1</w:t>
            </w:r>
            <w:r w:rsidRPr="008E497C">
              <w:rPr>
                <w:rFonts w:asciiTheme="minorHAnsi" w:hAnsiTheme="minorHAnsi"/>
              </w:rPr>
              <w:t>:  Explains the developmental trajectory of children birth to three and outlines realistic expectations for infant/toddler knowledge, capabilities and behaviors</w:t>
            </w:r>
          </w:p>
        </w:tc>
        <w:tc>
          <w:tcPr>
            <w:tcW w:w="1350" w:type="dxa"/>
            <w:shd w:val="clear" w:color="auto" w:fill="FFFF99"/>
          </w:tcPr>
          <w:p w14:paraId="1A7343DB" w14:textId="77777777" w:rsidR="001B7498" w:rsidRPr="008E497C" w:rsidRDefault="001B749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52FEDCEF" w14:textId="77777777" w:rsidR="001B7498" w:rsidRPr="008E497C" w:rsidRDefault="001B7498" w:rsidP="00946D0E">
            <w:pPr>
              <w:rPr>
                <w:rFonts w:asciiTheme="minorHAnsi" w:eastAsia="Times" w:hAnsiTheme="minorHAnsi"/>
                <w:color w:val="000000" w:themeColor="text1"/>
                <w:sz w:val="20"/>
                <w:szCs w:val="20"/>
              </w:rPr>
            </w:pPr>
          </w:p>
        </w:tc>
        <w:tc>
          <w:tcPr>
            <w:tcW w:w="1530" w:type="dxa"/>
            <w:shd w:val="clear" w:color="auto" w:fill="FFFF99"/>
          </w:tcPr>
          <w:p w14:paraId="166E9564"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FF99"/>
          </w:tcPr>
          <w:p w14:paraId="2B65EBA1"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FF99"/>
          </w:tcPr>
          <w:p w14:paraId="000D5237" w14:textId="77777777" w:rsidR="001B7498" w:rsidRPr="008E497C" w:rsidRDefault="001B7498" w:rsidP="00946D0E">
            <w:pPr>
              <w:rPr>
                <w:rFonts w:asciiTheme="minorHAnsi" w:eastAsia="Times" w:hAnsiTheme="minorHAnsi"/>
                <w:color w:val="000000" w:themeColor="text1"/>
                <w:sz w:val="20"/>
                <w:szCs w:val="20"/>
              </w:rPr>
            </w:pPr>
          </w:p>
        </w:tc>
        <w:tc>
          <w:tcPr>
            <w:tcW w:w="995" w:type="dxa"/>
            <w:shd w:val="clear" w:color="auto" w:fill="FFFF99"/>
          </w:tcPr>
          <w:p w14:paraId="1A17A97A" w14:textId="77777777" w:rsidR="001B7498" w:rsidRPr="008E497C" w:rsidRDefault="001B7498" w:rsidP="00946D0E">
            <w:pPr>
              <w:rPr>
                <w:rFonts w:asciiTheme="minorHAnsi" w:eastAsia="Times" w:hAnsiTheme="minorHAnsi"/>
                <w:color w:val="000000" w:themeColor="text1"/>
                <w:sz w:val="20"/>
                <w:szCs w:val="20"/>
              </w:rPr>
            </w:pPr>
          </w:p>
        </w:tc>
      </w:tr>
      <w:tr w:rsidR="001B7498" w:rsidRPr="008E497C" w14:paraId="1588ED38" w14:textId="77777777" w:rsidTr="00946D0E">
        <w:trPr>
          <w:trHeight w:val="59"/>
        </w:trPr>
        <w:tc>
          <w:tcPr>
            <w:tcW w:w="5935" w:type="dxa"/>
            <w:shd w:val="clear" w:color="auto" w:fill="FFFF99"/>
          </w:tcPr>
          <w:p w14:paraId="1B23E4A3" w14:textId="77777777" w:rsidR="001B7498" w:rsidRPr="008E497C" w:rsidRDefault="001B7498" w:rsidP="00946D0E">
            <w:pPr>
              <w:rPr>
                <w:rFonts w:asciiTheme="minorHAnsi" w:hAnsiTheme="minorHAnsi"/>
                <w:sz w:val="21"/>
                <w:szCs w:val="21"/>
              </w:rPr>
            </w:pPr>
            <w:r w:rsidRPr="008E497C">
              <w:rPr>
                <w:rFonts w:asciiTheme="minorHAnsi" w:hAnsiTheme="minorHAnsi"/>
                <w:b/>
                <w:bCs/>
                <w:sz w:val="22"/>
                <w:szCs w:val="22"/>
              </w:rPr>
              <w:t>ITC HGD2</w:t>
            </w:r>
            <w:r w:rsidRPr="008E497C">
              <w:rPr>
                <w:rFonts w:asciiTheme="minorHAnsi" w:hAnsiTheme="minorHAnsi"/>
                <w:sz w:val="22"/>
                <w:szCs w:val="22"/>
              </w:rPr>
              <w:t>:  Describes ways that attachment, development, and learning, prenatal-age 3, are influenced by early environments and experiences (e.g., adult/child interaction, opportunities for exploration)</w:t>
            </w:r>
          </w:p>
        </w:tc>
        <w:tc>
          <w:tcPr>
            <w:tcW w:w="1350" w:type="dxa"/>
            <w:shd w:val="clear" w:color="auto" w:fill="FFFF99"/>
          </w:tcPr>
          <w:p w14:paraId="4B06FCA7" w14:textId="77777777" w:rsidR="001B7498" w:rsidRPr="008E497C" w:rsidRDefault="001B749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66176636" w14:textId="77777777" w:rsidR="001B7498" w:rsidRPr="008E497C" w:rsidRDefault="001B7498" w:rsidP="00946D0E">
            <w:pPr>
              <w:rPr>
                <w:rFonts w:asciiTheme="minorHAnsi" w:eastAsia="Times" w:hAnsiTheme="minorHAnsi"/>
                <w:color w:val="000000" w:themeColor="text1"/>
                <w:sz w:val="20"/>
                <w:szCs w:val="20"/>
              </w:rPr>
            </w:pPr>
          </w:p>
        </w:tc>
        <w:tc>
          <w:tcPr>
            <w:tcW w:w="1530" w:type="dxa"/>
            <w:shd w:val="clear" w:color="auto" w:fill="FFFF99"/>
          </w:tcPr>
          <w:p w14:paraId="2AB913C3"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FF99"/>
          </w:tcPr>
          <w:p w14:paraId="1937FA22"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FF99"/>
          </w:tcPr>
          <w:p w14:paraId="1383991C" w14:textId="77777777" w:rsidR="001B7498" w:rsidRPr="008E497C" w:rsidRDefault="001B7498" w:rsidP="00946D0E">
            <w:pPr>
              <w:rPr>
                <w:rFonts w:asciiTheme="minorHAnsi" w:eastAsia="Times" w:hAnsiTheme="minorHAnsi"/>
                <w:color w:val="000000" w:themeColor="text1"/>
                <w:sz w:val="20"/>
                <w:szCs w:val="20"/>
              </w:rPr>
            </w:pPr>
          </w:p>
        </w:tc>
        <w:tc>
          <w:tcPr>
            <w:tcW w:w="995" w:type="dxa"/>
            <w:shd w:val="clear" w:color="auto" w:fill="FFFF99"/>
          </w:tcPr>
          <w:p w14:paraId="3A9587D6" w14:textId="77777777" w:rsidR="001B7498" w:rsidRPr="008E497C" w:rsidRDefault="001B7498" w:rsidP="00946D0E">
            <w:pPr>
              <w:rPr>
                <w:rFonts w:asciiTheme="minorHAnsi" w:eastAsia="Times" w:hAnsiTheme="minorHAnsi"/>
                <w:color w:val="000000" w:themeColor="text1"/>
                <w:sz w:val="20"/>
                <w:szCs w:val="20"/>
              </w:rPr>
            </w:pPr>
          </w:p>
        </w:tc>
      </w:tr>
      <w:tr w:rsidR="001B7498" w:rsidRPr="008E497C" w14:paraId="68AC5B67" w14:textId="77777777" w:rsidTr="00946D0E">
        <w:trPr>
          <w:trHeight w:val="59"/>
        </w:trPr>
        <w:tc>
          <w:tcPr>
            <w:tcW w:w="5935" w:type="dxa"/>
            <w:shd w:val="clear" w:color="auto" w:fill="FFFF99"/>
          </w:tcPr>
          <w:p w14:paraId="410133F7" w14:textId="77777777" w:rsidR="001B7498" w:rsidRPr="008E497C" w:rsidRDefault="001B7498" w:rsidP="00946D0E">
            <w:pPr>
              <w:rPr>
                <w:rFonts w:asciiTheme="minorHAnsi" w:hAnsiTheme="minorHAnsi"/>
                <w:sz w:val="21"/>
                <w:szCs w:val="21"/>
              </w:rPr>
            </w:pPr>
            <w:r w:rsidRPr="008E497C">
              <w:rPr>
                <w:rFonts w:asciiTheme="minorHAnsi" w:hAnsiTheme="minorHAnsi"/>
                <w:b/>
                <w:bCs/>
                <w:sz w:val="22"/>
                <w:szCs w:val="22"/>
              </w:rPr>
              <w:t>ITC HGD3</w:t>
            </w:r>
            <w:r w:rsidRPr="008E497C">
              <w:rPr>
                <w:rFonts w:asciiTheme="minorHAnsi" w:hAnsiTheme="minorHAnsi"/>
                <w:sz w:val="22"/>
                <w:szCs w:val="22"/>
              </w:rPr>
              <w:t>: Describes individual differences in infants and toddlers’ interactions with and responses to the physical and social world</w:t>
            </w:r>
          </w:p>
        </w:tc>
        <w:tc>
          <w:tcPr>
            <w:tcW w:w="1350" w:type="dxa"/>
            <w:shd w:val="clear" w:color="auto" w:fill="FFFF99"/>
          </w:tcPr>
          <w:p w14:paraId="66337487" w14:textId="77777777" w:rsidR="001B7498" w:rsidRPr="008E497C" w:rsidRDefault="001B749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FFFF99"/>
          </w:tcPr>
          <w:p w14:paraId="5F0A4B2A" w14:textId="77777777" w:rsidR="001B7498" w:rsidRPr="008E497C" w:rsidRDefault="001B7498" w:rsidP="00946D0E">
            <w:pPr>
              <w:rPr>
                <w:rFonts w:asciiTheme="minorHAnsi" w:eastAsia="Times" w:hAnsiTheme="minorHAnsi"/>
                <w:color w:val="000000" w:themeColor="text1"/>
                <w:sz w:val="20"/>
                <w:szCs w:val="20"/>
              </w:rPr>
            </w:pPr>
          </w:p>
        </w:tc>
        <w:tc>
          <w:tcPr>
            <w:tcW w:w="1530" w:type="dxa"/>
            <w:shd w:val="clear" w:color="auto" w:fill="FFFF99"/>
          </w:tcPr>
          <w:p w14:paraId="28F26838"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FF99"/>
          </w:tcPr>
          <w:p w14:paraId="7694FDA3"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FF99"/>
          </w:tcPr>
          <w:p w14:paraId="4CD3597D" w14:textId="77777777" w:rsidR="001B7498" w:rsidRPr="008E497C" w:rsidRDefault="001B7498" w:rsidP="00946D0E">
            <w:pPr>
              <w:rPr>
                <w:rFonts w:asciiTheme="minorHAnsi" w:eastAsia="Times" w:hAnsiTheme="minorHAnsi"/>
                <w:color w:val="000000" w:themeColor="text1"/>
                <w:sz w:val="20"/>
                <w:szCs w:val="20"/>
              </w:rPr>
            </w:pPr>
          </w:p>
        </w:tc>
        <w:tc>
          <w:tcPr>
            <w:tcW w:w="995" w:type="dxa"/>
            <w:shd w:val="clear" w:color="auto" w:fill="FFFF99"/>
          </w:tcPr>
          <w:p w14:paraId="631CF33D" w14:textId="77777777" w:rsidR="001B7498" w:rsidRPr="008E497C" w:rsidRDefault="001B7498" w:rsidP="00946D0E">
            <w:pPr>
              <w:rPr>
                <w:rFonts w:asciiTheme="minorHAnsi" w:eastAsia="Times" w:hAnsiTheme="minorHAnsi"/>
                <w:color w:val="000000" w:themeColor="text1"/>
                <w:sz w:val="20"/>
                <w:szCs w:val="20"/>
              </w:rPr>
            </w:pPr>
          </w:p>
        </w:tc>
      </w:tr>
      <w:tr w:rsidR="001B7498" w:rsidRPr="008E497C" w14:paraId="14BB6659" w14:textId="77777777" w:rsidTr="00946D0E">
        <w:trPr>
          <w:trHeight w:val="59"/>
        </w:trPr>
        <w:tc>
          <w:tcPr>
            <w:tcW w:w="5935" w:type="dxa"/>
            <w:shd w:val="clear" w:color="auto" w:fill="CCFFCC"/>
          </w:tcPr>
          <w:p w14:paraId="373B5C01" w14:textId="77777777" w:rsidR="001B7498" w:rsidRPr="008E497C" w:rsidRDefault="001B7498"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HGD4:  </w:t>
            </w:r>
            <w:r w:rsidRPr="008E497C">
              <w:rPr>
                <w:rFonts w:asciiTheme="minorHAnsi" w:hAnsiTheme="minorHAnsi"/>
                <w:color w:val="000000"/>
                <w:sz w:val="22"/>
                <w:szCs w:val="22"/>
              </w:rPr>
              <w:t>Identifies how early relationships with and among caregivers influence healthy development and learning, prenatal</w:t>
            </w:r>
            <w:r>
              <w:rPr>
                <w:rFonts w:asciiTheme="minorHAnsi" w:hAnsiTheme="minorHAnsi"/>
                <w:color w:val="000000"/>
                <w:sz w:val="22"/>
                <w:szCs w:val="22"/>
              </w:rPr>
              <w:t>—</w:t>
            </w:r>
            <w:r w:rsidRPr="008E497C">
              <w:rPr>
                <w:rFonts w:asciiTheme="minorHAnsi" w:hAnsiTheme="minorHAnsi"/>
                <w:color w:val="000000"/>
                <w:sz w:val="22"/>
                <w:szCs w:val="22"/>
              </w:rPr>
              <w:t>age</w:t>
            </w:r>
            <w:r>
              <w:rPr>
                <w:rFonts w:asciiTheme="minorHAnsi" w:hAnsiTheme="minorHAnsi"/>
                <w:color w:val="000000"/>
                <w:sz w:val="22"/>
                <w:szCs w:val="22"/>
              </w:rPr>
              <w:t xml:space="preserve"> </w:t>
            </w:r>
            <w:r w:rsidRPr="008E497C">
              <w:rPr>
                <w:rFonts w:asciiTheme="minorHAnsi" w:hAnsiTheme="minorHAnsi"/>
                <w:color w:val="000000"/>
                <w:sz w:val="22"/>
                <w:szCs w:val="22"/>
              </w:rPr>
              <w:t>3</w:t>
            </w:r>
          </w:p>
        </w:tc>
        <w:tc>
          <w:tcPr>
            <w:tcW w:w="1350" w:type="dxa"/>
            <w:shd w:val="clear" w:color="auto" w:fill="CCFFCC"/>
          </w:tcPr>
          <w:p w14:paraId="7B45672E" w14:textId="77777777" w:rsidR="001B7498" w:rsidRPr="008E497C" w:rsidRDefault="001B749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3094413B" w14:textId="77777777" w:rsidR="001B7498" w:rsidRPr="008E497C" w:rsidRDefault="001B7498" w:rsidP="00946D0E">
            <w:pPr>
              <w:rPr>
                <w:rFonts w:asciiTheme="minorHAnsi" w:eastAsia="Times" w:hAnsiTheme="minorHAnsi"/>
                <w:color w:val="000000" w:themeColor="text1"/>
                <w:sz w:val="20"/>
                <w:szCs w:val="20"/>
              </w:rPr>
            </w:pPr>
          </w:p>
        </w:tc>
        <w:tc>
          <w:tcPr>
            <w:tcW w:w="1530" w:type="dxa"/>
            <w:shd w:val="clear" w:color="auto" w:fill="CCFFCC"/>
          </w:tcPr>
          <w:p w14:paraId="42972F1A"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CCFFCC"/>
          </w:tcPr>
          <w:p w14:paraId="3CF6DAE7"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CCFFCC"/>
          </w:tcPr>
          <w:p w14:paraId="65389D51" w14:textId="77777777" w:rsidR="001B7498" w:rsidRPr="008E497C" w:rsidRDefault="001B7498" w:rsidP="00946D0E">
            <w:pPr>
              <w:rPr>
                <w:rFonts w:asciiTheme="minorHAnsi" w:eastAsia="Times" w:hAnsiTheme="minorHAnsi"/>
                <w:color w:val="000000" w:themeColor="text1"/>
                <w:sz w:val="20"/>
                <w:szCs w:val="20"/>
              </w:rPr>
            </w:pPr>
          </w:p>
        </w:tc>
        <w:tc>
          <w:tcPr>
            <w:tcW w:w="995" w:type="dxa"/>
            <w:shd w:val="clear" w:color="auto" w:fill="CCFFCC"/>
          </w:tcPr>
          <w:p w14:paraId="47F81E9E" w14:textId="77777777" w:rsidR="001B7498" w:rsidRPr="008E497C" w:rsidRDefault="001B7498" w:rsidP="00946D0E">
            <w:pPr>
              <w:rPr>
                <w:rFonts w:asciiTheme="minorHAnsi" w:eastAsia="Times" w:hAnsiTheme="minorHAnsi"/>
                <w:color w:val="000000" w:themeColor="text1"/>
                <w:sz w:val="20"/>
                <w:szCs w:val="20"/>
              </w:rPr>
            </w:pPr>
          </w:p>
        </w:tc>
      </w:tr>
      <w:tr w:rsidR="001B7498" w:rsidRPr="008E497C" w14:paraId="004E9D4C" w14:textId="77777777" w:rsidTr="00946D0E">
        <w:trPr>
          <w:trHeight w:val="59"/>
        </w:trPr>
        <w:tc>
          <w:tcPr>
            <w:tcW w:w="5935" w:type="dxa"/>
            <w:shd w:val="clear" w:color="auto" w:fill="CCFFCC"/>
          </w:tcPr>
          <w:p w14:paraId="74521ABA" w14:textId="77777777" w:rsidR="001B7498" w:rsidRPr="008E497C" w:rsidRDefault="001B7498" w:rsidP="00946D0E">
            <w:pPr>
              <w:rPr>
                <w:rFonts w:asciiTheme="minorHAnsi" w:hAnsiTheme="minorHAnsi"/>
                <w:b/>
                <w:bCs/>
                <w:color w:val="000000"/>
                <w:sz w:val="21"/>
                <w:szCs w:val="21"/>
              </w:rPr>
            </w:pPr>
            <w:r w:rsidRPr="008E497C">
              <w:rPr>
                <w:rFonts w:asciiTheme="minorHAnsi" w:hAnsiTheme="minorHAnsi"/>
                <w:b/>
                <w:bCs/>
                <w:color w:val="000000"/>
                <w:sz w:val="22"/>
                <w:szCs w:val="22"/>
              </w:rPr>
              <w:t xml:space="preserve">ITC HGD5:  </w:t>
            </w:r>
            <w:r w:rsidRPr="008E497C">
              <w:rPr>
                <w:rFonts w:asciiTheme="minorHAnsi" w:hAnsiTheme="minorHAnsi"/>
                <w:color w:val="000000"/>
                <w:sz w:val="22"/>
                <w:szCs w:val="22"/>
              </w:rPr>
              <w:t>Explains interrelationship between unique developmental trajectories and early relationships (e.g. attachment, trust) with primary caregivers on infant and toddler development, learning, mental health, and well-being</w:t>
            </w:r>
          </w:p>
        </w:tc>
        <w:tc>
          <w:tcPr>
            <w:tcW w:w="1350" w:type="dxa"/>
            <w:shd w:val="clear" w:color="auto" w:fill="CCFFCC"/>
          </w:tcPr>
          <w:p w14:paraId="0CD84CD5" w14:textId="77777777" w:rsidR="001B7498" w:rsidRPr="008E497C" w:rsidRDefault="001B7498" w:rsidP="00946D0E">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530" w:type="dxa"/>
            <w:shd w:val="clear" w:color="auto" w:fill="CCFFCC"/>
          </w:tcPr>
          <w:p w14:paraId="61083336" w14:textId="77777777" w:rsidR="001B7498" w:rsidRPr="008E497C" w:rsidRDefault="001B7498" w:rsidP="00946D0E">
            <w:pPr>
              <w:rPr>
                <w:rFonts w:asciiTheme="minorHAnsi" w:eastAsia="Times" w:hAnsiTheme="minorHAnsi"/>
                <w:color w:val="000000" w:themeColor="text1"/>
                <w:sz w:val="20"/>
                <w:szCs w:val="20"/>
              </w:rPr>
            </w:pPr>
          </w:p>
        </w:tc>
        <w:tc>
          <w:tcPr>
            <w:tcW w:w="1530" w:type="dxa"/>
            <w:shd w:val="clear" w:color="auto" w:fill="CCFFCC"/>
          </w:tcPr>
          <w:p w14:paraId="12A1826D"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CCFFCC"/>
          </w:tcPr>
          <w:p w14:paraId="591540F9"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CCFFCC"/>
          </w:tcPr>
          <w:p w14:paraId="1F6A8533" w14:textId="77777777" w:rsidR="001B7498" w:rsidRPr="008E497C" w:rsidRDefault="001B7498" w:rsidP="00946D0E">
            <w:pPr>
              <w:rPr>
                <w:rFonts w:asciiTheme="minorHAnsi" w:eastAsia="Times" w:hAnsiTheme="minorHAnsi"/>
                <w:color w:val="000000" w:themeColor="text1"/>
                <w:sz w:val="20"/>
                <w:szCs w:val="20"/>
              </w:rPr>
            </w:pPr>
          </w:p>
        </w:tc>
        <w:tc>
          <w:tcPr>
            <w:tcW w:w="995" w:type="dxa"/>
            <w:shd w:val="clear" w:color="auto" w:fill="CCFFCC"/>
          </w:tcPr>
          <w:p w14:paraId="5484A8DA" w14:textId="77777777" w:rsidR="001B7498" w:rsidRPr="008E497C" w:rsidRDefault="001B7498" w:rsidP="00946D0E">
            <w:pPr>
              <w:rPr>
                <w:rFonts w:asciiTheme="minorHAnsi" w:eastAsia="Times" w:hAnsiTheme="minorHAnsi"/>
                <w:color w:val="000000" w:themeColor="text1"/>
                <w:sz w:val="20"/>
                <w:szCs w:val="20"/>
              </w:rPr>
            </w:pPr>
          </w:p>
        </w:tc>
      </w:tr>
      <w:tr w:rsidR="001B7498" w:rsidRPr="008E497C" w14:paraId="7FA3DE9E" w14:textId="77777777" w:rsidTr="00946D0E">
        <w:trPr>
          <w:trHeight w:val="59"/>
        </w:trPr>
        <w:tc>
          <w:tcPr>
            <w:tcW w:w="5935" w:type="dxa"/>
            <w:shd w:val="clear" w:color="auto" w:fill="FFCC99"/>
          </w:tcPr>
          <w:p w14:paraId="62F527E0" w14:textId="77777777" w:rsidR="001B7498" w:rsidRPr="008E497C" w:rsidRDefault="001B7498" w:rsidP="00946D0E">
            <w:pPr>
              <w:rPr>
                <w:rFonts w:asciiTheme="minorHAnsi" w:hAnsiTheme="minorHAnsi"/>
                <w:b/>
                <w:bCs/>
                <w:color w:val="000000"/>
                <w:sz w:val="22"/>
                <w:szCs w:val="22"/>
              </w:rPr>
            </w:pPr>
            <w:r w:rsidRPr="008E497C">
              <w:rPr>
                <w:rFonts w:asciiTheme="minorHAnsi" w:hAnsiTheme="minorHAnsi"/>
                <w:b/>
                <w:bCs/>
                <w:color w:val="000000"/>
                <w:sz w:val="22"/>
                <w:szCs w:val="22"/>
              </w:rPr>
              <w:t>ITC HGD6</w:t>
            </w:r>
            <w:r w:rsidRPr="008E497C">
              <w:rPr>
                <w:rFonts w:asciiTheme="minorHAnsi" w:hAnsiTheme="minorHAnsi"/>
                <w:color w:val="000000"/>
                <w:sz w:val="22"/>
                <w:szCs w:val="22"/>
              </w:rPr>
              <w:t>: Analyzes infant and toddler interactions with the physical and social world and implements responsive, supportive practices that nurture young children’s development, learning, mental health, and well-being</w:t>
            </w:r>
          </w:p>
        </w:tc>
        <w:tc>
          <w:tcPr>
            <w:tcW w:w="1350" w:type="dxa"/>
            <w:shd w:val="clear" w:color="auto" w:fill="FFCC99"/>
          </w:tcPr>
          <w:p w14:paraId="7207B036" w14:textId="77777777" w:rsidR="001B7498" w:rsidRPr="008E497C" w:rsidRDefault="001B7498" w:rsidP="00946D0E">
            <w:pPr>
              <w:rPr>
                <w:rFonts w:asciiTheme="minorHAnsi" w:eastAsia="Times" w:hAnsiTheme="minorHAnsi"/>
                <w:color w:val="000000" w:themeColor="text1"/>
                <w:sz w:val="20"/>
                <w:szCs w:val="20"/>
              </w:rPr>
            </w:pPr>
            <w:r w:rsidRPr="003A161A">
              <w:rPr>
                <w:rFonts w:asciiTheme="minorHAnsi" w:hAnsiTheme="minorHAnsi"/>
                <w:sz w:val="20"/>
                <w:szCs w:val="20"/>
              </w:rPr>
              <w:t>SE-2c, SE-2d, SE-2e, SE-2f, SE-3a, SE-3f, SE-4a, SE-4h, C-3a</w:t>
            </w:r>
          </w:p>
        </w:tc>
        <w:tc>
          <w:tcPr>
            <w:tcW w:w="1530" w:type="dxa"/>
            <w:shd w:val="clear" w:color="auto" w:fill="FFCC99"/>
          </w:tcPr>
          <w:p w14:paraId="2C000F2A" w14:textId="77777777" w:rsidR="001B7498" w:rsidRPr="008E497C" w:rsidRDefault="001B7498" w:rsidP="00946D0E">
            <w:pPr>
              <w:rPr>
                <w:rFonts w:asciiTheme="minorHAnsi" w:eastAsia="Times" w:hAnsiTheme="minorHAnsi"/>
                <w:color w:val="000000" w:themeColor="text1"/>
                <w:sz w:val="20"/>
                <w:szCs w:val="20"/>
              </w:rPr>
            </w:pPr>
          </w:p>
        </w:tc>
        <w:tc>
          <w:tcPr>
            <w:tcW w:w="1530" w:type="dxa"/>
            <w:shd w:val="clear" w:color="auto" w:fill="FFCC99"/>
          </w:tcPr>
          <w:p w14:paraId="1952885D"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CC99"/>
          </w:tcPr>
          <w:p w14:paraId="0E4623EA" w14:textId="77777777" w:rsidR="001B7498" w:rsidRPr="008E497C" w:rsidRDefault="001B7498" w:rsidP="00946D0E">
            <w:pPr>
              <w:rPr>
                <w:rFonts w:asciiTheme="minorHAnsi" w:eastAsia="Times" w:hAnsiTheme="minorHAnsi"/>
                <w:color w:val="000000" w:themeColor="text1"/>
                <w:sz w:val="20"/>
                <w:szCs w:val="20"/>
              </w:rPr>
            </w:pPr>
          </w:p>
        </w:tc>
        <w:tc>
          <w:tcPr>
            <w:tcW w:w="1440" w:type="dxa"/>
            <w:shd w:val="clear" w:color="auto" w:fill="FFCC99"/>
          </w:tcPr>
          <w:p w14:paraId="33DC9077" w14:textId="77777777" w:rsidR="001B7498" w:rsidRPr="008E497C" w:rsidRDefault="001B7498" w:rsidP="00946D0E">
            <w:pPr>
              <w:rPr>
                <w:rFonts w:asciiTheme="minorHAnsi" w:eastAsia="Times" w:hAnsiTheme="minorHAnsi"/>
                <w:color w:val="000000" w:themeColor="text1"/>
                <w:sz w:val="20"/>
                <w:szCs w:val="20"/>
              </w:rPr>
            </w:pPr>
          </w:p>
        </w:tc>
        <w:tc>
          <w:tcPr>
            <w:tcW w:w="995" w:type="dxa"/>
            <w:shd w:val="clear" w:color="auto" w:fill="FFCC99"/>
          </w:tcPr>
          <w:p w14:paraId="2F9EF182" w14:textId="77777777" w:rsidR="001B7498" w:rsidRPr="008E497C" w:rsidRDefault="001B7498" w:rsidP="00946D0E">
            <w:pPr>
              <w:rPr>
                <w:rFonts w:asciiTheme="minorHAnsi" w:eastAsia="Times" w:hAnsiTheme="minorHAnsi"/>
                <w:color w:val="000000" w:themeColor="text1"/>
                <w:sz w:val="20"/>
                <w:szCs w:val="20"/>
              </w:rPr>
            </w:pPr>
          </w:p>
        </w:tc>
      </w:tr>
    </w:tbl>
    <w:p w14:paraId="5DF02B5F" w14:textId="2366A3F1" w:rsidR="009E6D6F" w:rsidRPr="00E22EF1" w:rsidRDefault="009E6D6F">
      <w:pPr>
        <w:rPr>
          <w:rFonts w:asciiTheme="minorHAnsi" w:eastAsia="Calibri" w:hAnsiTheme="minorHAnsi"/>
          <w:color w:val="000000" w:themeColor="text1"/>
        </w:rPr>
      </w:pPr>
    </w:p>
    <w:sectPr w:rsidR="009E6D6F" w:rsidRPr="00E22EF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4637FD" w14:textId="77777777" w:rsidR="00BA0A9B" w:rsidRDefault="00BA0A9B" w:rsidP="004C59D7">
      <w:r>
        <w:separator/>
      </w:r>
    </w:p>
  </w:endnote>
  <w:endnote w:type="continuationSeparator" w:id="0">
    <w:p w14:paraId="03CAD128" w14:textId="77777777" w:rsidR="00BA0A9B" w:rsidRDefault="00BA0A9B"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6B4DB6B9"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2204BE">
          <w:rPr>
            <w:rStyle w:val="PageNumber"/>
            <w:noProof/>
          </w:rPr>
          <w:t>6</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0F2C92" w14:textId="77777777" w:rsidR="00BA0A9B" w:rsidRDefault="00BA0A9B" w:rsidP="004C59D7">
      <w:r>
        <w:separator/>
      </w:r>
    </w:p>
  </w:footnote>
  <w:footnote w:type="continuationSeparator" w:id="0">
    <w:p w14:paraId="1A243A8E" w14:textId="77777777" w:rsidR="00BA0A9B" w:rsidRDefault="00BA0A9B"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2B00C4"/>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36042F0"/>
    <w:multiLevelType w:val="multilevel"/>
    <w:tmpl w:val="51B86A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3"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13527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05260B"/>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4441A88"/>
    <w:multiLevelType w:val="multilevel"/>
    <w:tmpl w:val="0802B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7D64B1"/>
    <w:multiLevelType w:val="multilevel"/>
    <w:tmpl w:val="71F8D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DC38E9"/>
    <w:multiLevelType w:val="multilevel"/>
    <w:tmpl w:val="E60CED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6406BD3"/>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193EB7"/>
    <w:multiLevelType w:val="multilevel"/>
    <w:tmpl w:val="7736F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D22B0F"/>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712965"/>
    <w:multiLevelType w:val="multilevel"/>
    <w:tmpl w:val="1C704EF2"/>
    <w:lvl w:ilvl="0">
      <w:start w:val="1"/>
      <w:numFmt w:val="bullet"/>
      <w:lvlText w:val=""/>
      <w:lvlJc w:val="left"/>
      <w:pPr>
        <w:ind w:left="360" w:hanging="360"/>
      </w:pPr>
      <w:rPr>
        <w:rFonts w:ascii="Symbol" w:hAnsi="Symbol" w:hint="default"/>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6"/>
  </w:num>
  <w:num w:numId="2">
    <w:abstractNumId w:val="10"/>
  </w:num>
  <w:num w:numId="3">
    <w:abstractNumId w:val="33"/>
  </w:num>
  <w:num w:numId="4">
    <w:abstractNumId w:val="24"/>
  </w:num>
  <w:num w:numId="5">
    <w:abstractNumId w:val="20"/>
  </w:num>
  <w:num w:numId="6">
    <w:abstractNumId w:val="5"/>
  </w:num>
  <w:num w:numId="7">
    <w:abstractNumId w:val="11"/>
  </w:num>
  <w:num w:numId="8">
    <w:abstractNumId w:val="4"/>
  </w:num>
  <w:num w:numId="9">
    <w:abstractNumId w:val="1"/>
  </w:num>
  <w:num w:numId="10">
    <w:abstractNumId w:val="21"/>
  </w:num>
  <w:num w:numId="11">
    <w:abstractNumId w:val="18"/>
  </w:num>
  <w:num w:numId="12">
    <w:abstractNumId w:val="9"/>
  </w:num>
  <w:num w:numId="13">
    <w:abstractNumId w:val="28"/>
  </w:num>
  <w:num w:numId="14">
    <w:abstractNumId w:val="2"/>
  </w:num>
  <w:num w:numId="15">
    <w:abstractNumId w:val="15"/>
  </w:num>
  <w:num w:numId="16">
    <w:abstractNumId w:val="15"/>
    <w:lvlOverride w:ilvl="2">
      <w:lvl w:ilvl="2">
        <w:numFmt w:val="bullet"/>
        <w:lvlText w:val=""/>
        <w:lvlJc w:val="left"/>
        <w:pPr>
          <w:tabs>
            <w:tab w:val="num" w:pos="2160"/>
          </w:tabs>
          <w:ind w:left="2160" w:hanging="360"/>
        </w:pPr>
        <w:rPr>
          <w:rFonts w:ascii="Symbol" w:hAnsi="Symbol" w:hint="default"/>
          <w:sz w:val="20"/>
        </w:rPr>
      </w:lvl>
    </w:lvlOverride>
  </w:num>
  <w:num w:numId="17">
    <w:abstractNumId w:val="38"/>
  </w:num>
  <w:num w:numId="18">
    <w:abstractNumId w:val="13"/>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30"/>
    <w:lvlOverride w:ilvl="1">
      <w:lvl w:ilvl="1">
        <w:numFmt w:val="bullet"/>
        <w:lvlText w:val=""/>
        <w:lvlJc w:val="left"/>
        <w:pPr>
          <w:tabs>
            <w:tab w:val="num" w:pos="1440"/>
          </w:tabs>
          <w:ind w:left="1440" w:hanging="360"/>
        </w:pPr>
        <w:rPr>
          <w:rFonts w:ascii="Symbol" w:hAnsi="Symbol" w:hint="default"/>
          <w:sz w:val="20"/>
        </w:rPr>
      </w:lvl>
    </w:lvlOverride>
  </w:num>
  <w:num w:numId="21">
    <w:abstractNumId w:val="23"/>
  </w:num>
  <w:num w:numId="22">
    <w:abstractNumId w:val="34"/>
  </w:num>
  <w:num w:numId="23">
    <w:abstractNumId w:val="27"/>
  </w:num>
  <w:num w:numId="24">
    <w:abstractNumId w:val="37"/>
  </w:num>
  <w:num w:numId="25">
    <w:abstractNumId w:val="19"/>
  </w:num>
  <w:num w:numId="26">
    <w:abstractNumId w:val="3"/>
  </w:num>
  <w:num w:numId="27">
    <w:abstractNumId w:val="7"/>
  </w:num>
  <w:num w:numId="28">
    <w:abstractNumId w:val="31"/>
  </w:num>
  <w:num w:numId="29">
    <w:abstractNumId w:val="12"/>
  </w:num>
  <w:num w:numId="30">
    <w:abstractNumId w:val="39"/>
  </w:num>
  <w:num w:numId="31">
    <w:abstractNumId w:val="22"/>
  </w:num>
  <w:num w:numId="32">
    <w:abstractNumId w:val="29"/>
    <w:lvlOverride w:ilvl="0">
      <w:lvl w:ilvl="0">
        <w:numFmt w:val="lowerLetter"/>
        <w:lvlText w:val="%1."/>
        <w:lvlJc w:val="left"/>
      </w:lvl>
    </w:lvlOverride>
  </w:num>
  <w:num w:numId="33">
    <w:abstractNumId w:val="32"/>
  </w:num>
  <w:num w:numId="34">
    <w:abstractNumId w:val="8"/>
    <w:lvlOverride w:ilvl="0">
      <w:lvl w:ilvl="0">
        <w:numFmt w:val="lowerLetter"/>
        <w:lvlText w:val="%1."/>
        <w:lvlJc w:val="left"/>
      </w:lvl>
    </w:lvlOverride>
  </w:num>
  <w:num w:numId="35">
    <w:abstractNumId w:val="35"/>
  </w:num>
  <w:num w:numId="36">
    <w:abstractNumId w:val="16"/>
  </w:num>
  <w:num w:numId="37">
    <w:abstractNumId w:val="17"/>
    <w:lvlOverride w:ilvl="0">
      <w:lvl w:ilvl="0">
        <w:numFmt w:val="lowerLetter"/>
        <w:lvlText w:val="%1."/>
        <w:lvlJc w:val="left"/>
      </w:lvl>
    </w:lvlOverride>
  </w:num>
  <w:num w:numId="38">
    <w:abstractNumId w:val="14"/>
  </w:num>
  <w:num w:numId="39">
    <w:abstractNumId w:val="6"/>
  </w:num>
  <w:num w:numId="40">
    <w:abstractNumId w:val="25"/>
    <w:lvlOverride w:ilvl="0">
      <w:lvl w:ilvl="0">
        <w:numFmt w:val="lowerLetter"/>
        <w:lvlText w:val="%1."/>
        <w:lvlJc w:val="left"/>
      </w:lvl>
    </w:lvlOverride>
  </w:num>
  <w:num w:numId="41">
    <w:abstractNumId w:val="2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50687"/>
    <w:rsid w:val="00076946"/>
    <w:rsid w:val="000779FA"/>
    <w:rsid w:val="000844A5"/>
    <w:rsid w:val="00084A5F"/>
    <w:rsid w:val="000A0C47"/>
    <w:rsid w:val="000E0F26"/>
    <w:rsid w:val="000F7F6D"/>
    <w:rsid w:val="00153EA6"/>
    <w:rsid w:val="001B332D"/>
    <w:rsid w:val="001B7498"/>
    <w:rsid w:val="001C0030"/>
    <w:rsid w:val="001C0438"/>
    <w:rsid w:val="001D69B5"/>
    <w:rsid w:val="001D754F"/>
    <w:rsid w:val="002025C1"/>
    <w:rsid w:val="002204BE"/>
    <w:rsid w:val="002260F2"/>
    <w:rsid w:val="00285C23"/>
    <w:rsid w:val="002A2120"/>
    <w:rsid w:val="003043A3"/>
    <w:rsid w:val="00313860"/>
    <w:rsid w:val="003200FB"/>
    <w:rsid w:val="00333879"/>
    <w:rsid w:val="00387BAF"/>
    <w:rsid w:val="00391670"/>
    <w:rsid w:val="003931DE"/>
    <w:rsid w:val="00396ECE"/>
    <w:rsid w:val="003B79E5"/>
    <w:rsid w:val="003E5B9C"/>
    <w:rsid w:val="003F00CE"/>
    <w:rsid w:val="0040743F"/>
    <w:rsid w:val="004078FA"/>
    <w:rsid w:val="00445A45"/>
    <w:rsid w:val="00447142"/>
    <w:rsid w:val="00450740"/>
    <w:rsid w:val="00456EA8"/>
    <w:rsid w:val="004A4B89"/>
    <w:rsid w:val="004A6557"/>
    <w:rsid w:val="004C1EDC"/>
    <w:rsid w:val="004C59D7"/>
    <w:rsid w:val="004D7F52"/>
    <w:rsid w:val="004E34E2"/>
    <w:rsid w:val="004E6AE6"/>
    <w:rsid w:val="00506833"/>
    <w:rsid w:val="00517BA8"/>
    <w:rsid w:val="00525D69"/>
    <w:rsid w:val="0052634A"/>
    <w:rsid w:val="00533C49"/>
    <w:rsid w:val="00543C10"/>
    <w:rsid w:val="005636F5"/>
    <w:rsid w:val="00565A9A"/>
    <w:rsid w:val="0059785F"/>
    <w:rsid w:val="005A566E"/>
    <w:rsid w:val="005B7F2B"/>
    <w:rsid w:val="005D4311"/>
    <w:rsid w:val="005E0438"/>
    <w:rsid w:val="00614058"/>
    <w:rsid w:val="00617405"/>
    <w:rsid w:val="00643FCE"/>
    <w:rsid w:val="00647A6C"/>
    <w:rsid w:val="00655374"/>
    <w:rsid w:val="0068526F"/>
    <w:rsid w:val="00695755"/>
    <w:rsid w:val="006A7A2F"/>
    <w:rsid w:val="006C2AD2"/>
    <w:rsid w:val="006F4E4A"/>
    <w:rsid w:val="00742D44"/>
    <w:rsid w:val="00755D74"/>
    <w:rsid w:val="0076280C"/>
    <w:rsid w:val="00775F22"/>
    <w:rsid w:val="0079108D"/>
    <w:rsid w:val="007951AB"/>
    <w:rsid w:val="007C1C9A"/>
    <w:rsid w:val="007D1AD9"/>
    <w:rsid w:val="007F6617"/>
    <w:rsid w:val="0081006F"/>
    <w:rsid w:val="00810547"/>
    <w:rsid w:val="0081259D"/>
    <w:rsid w:val="00821849"/>
    <w:rsid w:val="0083705B"/>
    <w:rsid w:val="0085508A"/>
    <w:rsid w:val="00860135"/>
    <w:rsid w:val="00874F49"/>
    <w:rsid w:val="00883757"/>
    <w:rsid w:val="008B1902"/>
    <w:rsid w:val="008F04EC"/>
    <w:rsid w:val="00916F86"/>
    <w:rsid w:val="00950A4F"/>
    <w:rsid w:val="00990196"/>
    <w:rsid w:val="009A7E6B"/>
    <w:rsid w:val="009E6D6F"/>
    <w:rsid w:val="00A16913"/>
    <w:rsid w:val="00A24094"/>
    <w:rsid w:val="00A528DF"/>
    <w:rsid w:val="00A66C1A"/>
    <w:rsid w:val="00A864AD"/>
    <w:rsid w:val="00A90C71"/>
    <w:rsid w:val="00AA0862"/>
    <w:rsid w:val="00AB116B"/>
    <w:rsid w:val="00B10B97"/>
    <w:rsid w:val="00B175A5"/>
    <w:rsid w:val="00B2193C"/>
    <w:rsid w:val="00B315B2"/>
    <w:rsid w:val="00B356CB"/>
    <w:rsid w:val="00B41B5C"/>
    <w:rsid w:val="00B81710"/>
    <w:rsid w:val="00B95A66"/>
    <w:rsid w:val="00B95B11"/>
    <w:rsid w:val="00BA0A9B"/>
    <w:rsid w:val="00BA600F"/>
    <w:rsid w:val="00BC64D2"/>
    <w:rsid w:val="00BD128C"/>
    <w:rsid w:val="00BE3773"/>
    <w:rsid w:val="00BE4C49"/>
    <w:rsid w:val="00C12C03"/>
    <w:rsid w:val="00C12EC5"/>
    <w:rsid w:val="00C552B8"/>
    <w:rsid w:val="00C61EB7"/>
    <w:rsid w:val="00C66AA7"/>
    <w:rsid w:val="00C74B27"/>
    <w:rsid w:val="00CC0646"/>
    <w:rsid w:val="00CD533C"/>
    <w:rsid w:val="00CD548A"/>
    <w:rsid w:val="00CE12D1"/>
    <w:rsid w:val="00CE501B"/>
    <w:rsid w:val="00D0250D"/>
    <w:rsid w:val="00D07B8A"/>
    <w:rsid w:val="00D15765"/>
    <w:rsid w:val="00D2620F"/>
    <w:rsid w:val="00D43125"/>
    <w:rsid w:val="00D65319"/>
    <w:rsid w:val="00D67A05"/>
    <w:rsid w:val="00D71622"/>
    <w:rsid w:val="00D933FC"/>
    <w:rsid w:val="00DA5996"/>
    <w:rsid w:val="00DF3CB3"/>
    <w:rsid w:val="00E05A18"/>
    <w:rsid w:val="00E16E01"/>
    <w:rsid w:val="00E22EF1"/>
    <w:rsid w:val="00E9468D"/>
    <w:rsid w:val="00EA6DB3"/>
    <w:rsid w:val="00ED78FA"/>
    <w:rsid w:val="00F3603C"/>
    <w:rsid w:val="00F81E1F"/>
    <w:rsid w:val="00F82885"/>
    <w:rsid w:val="00F90635"/>
    <w:rsid w:val="00FA3A8A"/>
    <w:rsid w:val="00FB58A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08603094">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3256223">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20949481">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06198743">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70823469">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180330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1953</Words>
  <Characters>11136</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2020-01-07T19:34:00Z</dcterms:created>
  <dcterms:modified xsi:type="dcterms:W3CDTF">2020-01-07T19:34:00Z</dcterms:modified>
</cp:coreProperties>
</file>