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413C150" w14:textId="3BFAE3BB" w:rsidR="00B356CB" w:rsidRPr="00693717" w:rsidRDefault="00655374" w:rsidP="00B356CB">
      <w:pPr>
        <w:pStyle w:val="NormalWeb"/>
        <w:spacing w:before="0" w:beforeAutospacing="0" w:after="0" w:afterAutospacing="0"/>
        <w:jc w:val="center"/>
        <w:rPr>
          <w:rFonts w:asciiTheme="minorHAnsi" w:hAnsiTheme="minorHAnsi"/>
          <w:color w:val="000000"/>
        </w:rPr>
      </w:pPr>
      <w:bookmarkStart w:id="0" w:name="_GoBack"/>
      <w:bookmarkEnd w:id="0"/>
      <w:r w:rsidRPr="00693717">
        <w:rPr>
          <w:rFonts w:asciiTheme="minorHAnsi" w:hAnsiTheme="minorHAnsi"/>
          <w:b/>
          <w:bCs/>
          <w:color w:val="000000" w:themeColor="text1"/>
          <w:sz w:val="28"/>
          <w:szCs w:val="28"/>
        </w:rPr>
        <w:t>Credential AREA:</w:t>
      </w:r>
      <w:r w:rsidRPr="00693717">
        <w:rPr>
          <w:rFonts w:asciiTheme="minorHAnsi" w:hAnsiTheme="minorHAnsi"/>
          <w:b/>
          <w:bCs/>
          <w:i/>
          <w:iCs/>
          <w:color w:val="000000" w:themeColor="text1"/>
          <w:sz w:val="20"/>
          <w:szCs w:val="20"/>
        </w:rPr>
        <w:t xml:space="preserve"> </w:t>
      </w:r>
      <w:r w:rsidRPr="00693717">
        <w:rPr>
          <w:rFonts w:asciiTheme="minorHAnsi" w:hAnsiTheme="minorHAnsi"/>
          <w:b/>
          <w:bCs/>
          <w:color w:val="000000" w:themeColor="text1"/>
          <w:sz w:val="28"/>
          <w:szCs w:val="28"/>
        </w:rPr>
        <w:t>I</w:t>
      </w:r>
      <w:r w:rsidR="00B356CB" w:rsidRPr="00693717">
        <w:rPr>
          <w:rFonts w:asciiTheme="minorHAnsi" w:hAnsiTheme="minorHAnsi"/>
          <w:b/>
          <w:bCs/>
          <w:color w:val="000000" w:themeColor="text1"/>
          <w:sz w:val="28"/>
          <w:szCs w:val="28"/>
        </w:rPr>
        <w:t xml:space="preserve">nfant-Toddler </w:t>
      </w:r>
      <w:r w:rsidRPr="00693717">
        <w:rPr>
          <w:rFonts w:asciiTheme="minorHAnsi" w:hAnsiTheme="minorHAnsi"/>
          <w:b/>
          <w:bCs/>
          <w:color w:val="000000" w:themeColor="text1"/>
          <w:sz w:val="28"/>
          <w:szCs w:val="28"/>
        </w:rPr>
        <w:t xml:space="preserve">Credential (Level </w:t>
      </w:r>
      <w:r w:rsidR="00B356CB" w:rsidRPr="00693717">
        <w:rPr>
          <w:rFonts w:asciiTheme="minorHAnsi" w:hAnsiTheme="minorHAnsi"/>
          <w:b/>
          <w:bCs/>
          <w:color w:val="000000" w:themeColor="text1"/>
          <w:sz w:val="28"/>
          <w:szCs w:val="28"/>
        </w:rPr>
        <w:t>2</w:t>
      </w:r>
      <w:r w:rsidR="006A7A2F" w:rsidRPr="00693717">
        <w:rPr>
          <w:rFonts w:asciiTheme="minorHAnsi" w:hAnsiTheme="minorHAnsi"/>
          <w:b/>
          <w:bCs/>
          <w:color w:val="000000" w:themeColor="text1"/>
          <w:sz w:val="28"/>
          <w:szCs w:val="28"/>
        </w:rPr>
        <w:t>)</w:t>
      </w:r>
      <w:r w:rsidRPr="00693717">
        <w:rPr>
          <w:rFonts w:asciiTheme="minorHAnsi" w:hAnsiTheme="minorHAnsi"/>
          <w:i/>
          <w:iCs/>
          <w:color w:val="000000" w:themeColor="text1"/>
          <w:sz w:val="15"/>
          <w:szCs w:val="15"/>
        </w:rPr>
        <w:br/>
      </w:r>
      <w:r w:rsidRPr="00693717">
        <w:rPr>
          <w:rFonts w:asciiTheme="minorHAnsi" w:hAnsiTheme="minorHAnsi"/>
          <w:b/>
          <w:bCs/>
          <w:color w:val="000000" w:themeColor="text1"/>
          <w:sz w:val="28"/>
          <w:szCs w:val="28"/>
        </w:rPr>
        <w:t xml:space="preserve">TOPIC: </w:t>
      </w:r>
      <w:r w:rsidR="00D80342" w:rsidRPr="00693717">
        <w:rPr>
          <w:rFonts w:asciiTheme="minorHAnsi" w:hAnsiTheme="minorHAnsi"/>
          <w:b/>
          <w:bCs/>
          <w:color w:val="000000"/>
          <w:sz w:val="28"/>
          <w:szCs w:val="28"/>
        </w:rPr>
        <w:t>HSW</w:t>
      </w:r>
      <w:r w:rsidR="00B356CB" w:rsidRPr="00693717">
        <w:rPr>
          <w:rFonts w:asciiTheme="minorHAnsi" w:hAnsiTheme="minorHAnsi"/>
          <w:b/>
          <w:bCs/>
          <w:color w:val="000000"/>
          <w:sz w:val="28"/>
          <w:szCs w:val="28"/>
        </w:rPr>
        <w:t xml:space="preserve"> Domain-Specific Assessment Example</w:t>
      </w:r>
    </w:p>
    <w:p w14:paraId="45205059" w14:textId="7ABA4DFF" w:rsidR="006A7A2F" w:rsidRPr="00693717" w:rsidRDefault="00B356CB" w:rsidP="00B356CB">
      <w:pPr>
        <w:jc w:val="center"/>
        <w:rPr>
          <w:rFonts w:asciiTheme="minorHAnsi" w:hAnsiTheme="minorHAnsi"/>
          <w:color w:val="000000"/>
        </w:rPr>
      </w:pPr>
      <w:r w:rsidRPr="00693717">
        <w:rPr>
          <w:rFonts w:asciiTheme="minorHAnsi" w:hAnsiTheme="minorHAnsi"/>
          <w:b/>
          <w:bCs/>
          <w:color w:val="000000"/>
          <w:sz w:val="28"/>
          <w:szCs w:val="28"/>
        </w:rPr>
        <w:t>Interaction Observation &amp; Checklist</w:t>
      </w:r>
    </w:p>
    <w:p w14:paraId="1E0F3AFC" w14:textId="77777777" w:rsidR="009E6D6F" w:rsidRPr="00693717" w:rsidRDefault="009E6D6F" w:rsidP="006A7A2F">
      <w:pPr>
        <w:rPr>
          <w:rFonts w:asciiTheme="minorHAnsi" w:hAnsiTheme="minorHAnsi"/>
          <w:b/>
          <w:color w:val="000000" w:themeColor="text1"/>
        </w:rPr>
      </w:pPr>
    </w:p>
    <w:p w14:paraId="7C3FF12C" w14:textId="7451177D" w:rsidR="00655374" w:rsidRPr="00693717" w:rsidRDefault="00655374">
      <w:pPr>
        <w:rPr>
          <w:rFonts w:asciiTheme="minorHAnsi" w:hAnsiTheme="minorHAnsi"/>
          <w:b/>
          <w:iCs/>
          <w:color w:val="000000" w:themeColor="text1"/>
          <w:sz w:val="20"/>
          <w:szCs w:val="20"/>
        </w:rPr>
      </w:pPr>
      <w:r w:rsidRPr="00693717">
        <w:rPr>
          <w:rFonts w:asciiTheme="minorHAnsi" w:hAnsiTheme="minorHAnsi"/>
          <w:b/>
          <w:color w:val="000000" w:themeColor="text1"/>
          <w:sz w:val="28"/>
          <w:szCs w:val="28"/>
        </w:rPr>
        <w:t>I. Assessment Competency &amp; Standard</w:t>
      </w:r>
      <w:r w:rsidR="00EB2198" w:rsidRPr="00693717">
        <w:rPr>
          <w:rFonts w:asciiTheme="minorHAnsi" w:hAnsiTheme="minorHAnsi"/>
          <w:b/>
          <w:color w:val="000000" w:themeColor="text1"/>
          <w:sz w:val="28"/>
          <w:szCs w:val="28"/>
        </w:rPr>
        <w:t>s</w:t>
      </w:r>
      <w:r w:rsidRPr="00693717">
        <w:rPr>
          <w:rFonts w:asciiTheme="minorHAnsi" w:hAnsiTheme="minorHAnsi"/>
          <w:b/>
          <w:color w:val="000000" w:themeColor="text1"/>
          <w:sz w:val="28"/>
          <w:szCs w:val="28"/>
        </w:rPr>
        <w:t xml:space="preserve"> Alignment</w:t>
      </w:r>
    </w:p>
    <w:p w14:paraId="6D5363A1" w14:textId="77777777" w:rsidR="00655374" w:rsidRPr="00693717" w:rsidRDefault="00655374">
      <w:pPr>
        <w:rPr>
          <w:rFonts w:asciiTheme="minorHAnsi" w:hAnsiTheme="minorHAnsi"/>
          <w:b/>
          <w:color w:val="000000" w:themeColor="text1"/>
          <w:sz w:val="28"/>
          <w:szCs w:val="28"/>
        </w:rPr>
      </w:pPr>
    </w:p>
    <w:tbl>
      <w:tblPr>
        <w:tblStyle w:val="a"/>
        <w:tblW w:w="13065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615"/>
        <w:gridCol w:w="2440"/>
        <w:gridCol w:w="10"/>
      </w:tblGrid>
      <w:tr w:rsidR="00A96DB1" w:rsidRPr="00764204" w14:paraId="465E29AA" w14:textId="77777777" w:rsidTr="00946D0E">
        <w:trPr>
          <w:trHeight w:val="339"/>
          <w:jc w:val="center"/>
        </w:trPr>
        <w:tc>
          <w:tcPr>
            <w:tcW w:w="1061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627902C" w14:textId="77777777" w:rsidR="00A96DB1" w:rsidRPr="008E497C" w:rsidRDefault="00A96DB1" w:rsidP="00946D0E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 w:rsidRPr="008E497C">
              <w:rPr>
                <w:rFonts w:asciiTheme="minorHAnsi" w:eastAsia="Times" w:hAnsiTheme="minorHAnsi"/>
                <w:b/>
                <w:color w:val="000000" w:themeColor="text1"/>
              </w:rPr>
              <w:t>Gateways Competencies Assessed</w:t>
            </w:r>
          </w:p>
        </w:tc>
        <w:tc>
          <w:tcPr>
            <w:tcW w:w="2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D28C53" w14:textId="77777777" w:rsidR="00A96DB1" w:rsidRPr="00764204" w:rsidRDefault="00A96DB1" w:rsidP="00946D0E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22"/>
                <w:szCs w:val="22"/>
              </w:rPr>
            </w:pPr>
            <w:r w:rsidRPr="00764204">
              <w:rPr>
                <w:rFonts w:asciiTheme="minorHAnsi" w:eastAsia="Times" w:hAnsiTheme="minorHAnsi"/>
                <w:b/>
                <w:color w:val="000000" w:themeColor="text1"/>
                <w:sz w:val="22"/>
                <w:szCs w:val="22"/>
              </w:rPr>
              <w:t>Competency Alignment by citation</w:t>
            </w:r>
          </w:p>
        </w:tc>
      </w:tr>
      <w:tr w:rsidR="00A96DB1" w:rsidRPr="00764204" w14:paraId="1DA7C380" w14:textId="77777777" w:rsidTr="00946D0E">
        <w:trPr>
          <w:gridAfter w:val="1"/>
          <w:wAfter w:w="10" w:type="dxa"/>
          <w:trHeight w:val="174"/>
          <w:jc w:val="center"/>
        </w:trPr>
        <w:tc>
          <w:tcPr>
            <w:tcW w:w="10615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5712C9C" w14:textId="77777777" w:rsidR="00A96DB1" w:rsidRPr="008E497C" w:rsidRDefault="00A96DB1" w:rsidP="00946D0E">
            <w:pPr>
              <w:widowControl w:val="0"/>
              <w:rPr>
                <w:rFonts w:asciiTheme="minorHAnsi" w:eastAsia="Times" w:hAnsiTheme="minorHAnsi"/>
                <w:b/>
                <w:color w:val="000000" w:themeColor="text1"/>
              </w:rPr>
            </w:pPr>
          </w:p>
        </w:tc>
        <w:tc>
          <w:tcPr>
            <w:tcW w:w="2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C92BF3" w14:textId="77777777" w:rsidR="00A96DB1" w:rsidRPr="00764204" w:rsidRDefault="00A96DB1" w:rsidP="00946D0E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22"/>
                <w:szCs w:val="22"/>
              </w:rPr>
            </w:pPr>
            <w:r w:rsidRPr="00764204">
              <w:rPr>
                <w:rFonts w:asciiTheme="minorHAnsi" w:eastAsia="Times" w:hAnsiTheme="minorHAnsi"/>
                <w:b/>
                <w:color w:val="000000" w:themeColor="text1"/>
                <w:sz w:val="22"/>
                <w:szCs w:val="22"/>
              </w:rPr>
              <w:t>Zero to Three (2016)</w:t>
            </w:r>
          </w:p>
        </w:tc>
      </w:tr>
      <w:tr w:rsidR="00A96DB1" w:rsidRPr="00E63075" w14:paraId="41445DEA" w14:textId="77777777" w:rsidTr="00946D0E">
        <w:trPr>
          <w:gridAfter w:val="1"/>
          <w:wAfter w:w="10" w:type="dxa"/>
          <w:trHeight w:val="195"/>
          <w:jc w:val="center"/>
        </w:trPr>
        <w:tc>
          <w:tcPr>
            <w:tcW w:w="10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4803BE26" w14:textId="094E2A7C" w:rsidR="00A96DB1" w:rsidRPr="00A96DB1" w:rsidRDefault="00A96DB1" w:rsidP="00946D0E">
            <w:pPr>
              <w:rPr>
                <w:rFonts w:asciiTheme="minorHAnsi" w:hAnsiTheme="minorHAnsi"/>
              </w:rPr>
            </w:pPr>
            <w:r w:rsidRPr="00A96DB1">
              <w:rPr>
                <w:rFonts w:asciiTheme="minorHAnsi" w:hAnsiTheme="minorHAnsi"/>
                <w:b/>
                <w:bCs/>
              </w:rPr>
              <w:t xml:space="preserve">ITC </w:t>
            </w:r>
            <w:r w:rsidRPr="00A96DB1">
              <w:rPr>
                <w:rFonts w:asciiTheme="minorHAnsi" w:hAnsiTheme="minorHAnsi"/>
                <w:b/>
              </w:rPr>
              <w:t>HSW1</w:t>
            </w:r>
            <w:r w:rsidRPr="00A96DB1">
              <w:rPr>
                <w:rFonts w:asciiTheme="minorHAnsi" w:hAnsiTheme="minorHAnsi"/>
              </w:rPr>
              <w:t xml:space="preserve">: </w:t>
            </w:r>
            <w:r w:rsidRPr="00A96DB1">
              <w:rPr>
                <w:rFonts w:asciiTheme="minorHAnsi" w:hAnsiTheme="minorHAnsi"/>
                <w:bCs/>
              </w:rPr>
              <w:t>Identifies infant/toddler mental health, nutritional and safety concerns</w:t>
            </w:r>
          </w:p>
        </w:tc>
        <w:tc>
          <w:tcPr>
            <w:tcW w:w="2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52A28E92" w14:textId="77777777" w:rsidR="00A96DB1" w:rsidRPr="00E63075" w:rsidRDefault="00A96DB1" w:rsidP="00946D0E">
            <w:pPr>
              <w:jc w:val="center"/>
              <w:rPr>
                <w:rFonts w:asciiTheme="minorHAnsi" w:hAnsiTheme="minorHAnsi"/>
                <w:sz w:val="21"/>
                <w:szCs w:val="21"/>
              </w:rPr>
            </w:pPr>
            <w:r w:rsidRPr="00E63075">
              <w:rPr>
                <w:rFonts w:asciiTheme="minorHAnsi" w:hAnsiTheme="minorHAnsi"/>
                <w:sz w:val="21"/>
                <w:szCs w:val="21"/>
              </w:rPr>
              <w:t>-------</w:t>
            </w:r>
          </w:p>
        </w:tc>
      </w:tr>
    </w:tbl>
    <w:p w14:paraId="0640B3B9" w14:textId="77777777" w:rsidR="00655374" w:rsidRPr="00693717" w:rsidRDefault="00655374" w:rsidP="00693717">
      <w:pPr>
        <w:rPr>
          <w:rFonts w:asciiTheme="minorHAnsi" w:hAnsiTheme="minorHAnsi"/>
          <w:color w:val="000000" w:themeColor="text1"/>
        </w:rPr>
      </w:pPr>
    </w:p>
    <w:p w14:paraId="47FCE80B" w14:textId="37F49556" w:rsidR="009E6D6F" w:rsidRPr="00693717" w:rsidRDefault="00655374">
      <w:pPr>
        <w:rPr>
          <w:rFonts w:asciiTheme="minorHAnsi" w:hAnsiTheme="minorHAnsi"/>
          <w:b/>
          <w:i/>
          <w:color w:val="000000" w:themeColor="text1"/>
          <w:sz w:val="15"/>
          <w:szCs w:val="15"/>
        </w:rPr>
      </w:pPr>
      <w:r w:rsidRPr="00693717">
        <w:rPr>
          <w:rFonts w:asciiTheme="minorHAnsi" w:hAnsiTheme="minorHAnsi"/>
          <w:b/>
          <w:color w:val="000000" w:themeColor="text1"/>
          <w:sz w:val="28"/>
          <w:szCs w:val="28"/>
        </w:rPr>
        <w:t>II. Assessment Task Description/ Directions</w:t>
      </w:r>
    </w:p>
    <w:p w14:paraId="4C5EC5D0" w14:textId="77777777" w:rsidR="009E6D6F" w:rsidRPr="00693717" w:rsidRDefault="009E6D6F">
      <w:pPr>
        <w:rPr>
          <w:rFonts w:asciiTheme="minorHAnsi" w:eastAsia="Calibri" w:hAnsiTheme="minorHAnsi"/>
          <w:color w:val="000000" w:themeColor="text1"/>
        </w:rPr>
      </w:pPr>
    </w:p>
    <w:p w14:paraId="4BE9DE58" w14:textId="5AF5EAE3" w:rsidR="003B79E5" w:rsidRPr="00693717" w:rsidRDefault="00B84380" w:rsidP="003B79E5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</w:rPr>
      </w:pP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627A3914" wp14:editId="03E8FD33">
                <wp:simplePos x="0" y="0"/>
                <wp:positionH relativeFrom="margin">
                  <wp:align>right</wp:align>
                </wp:positionH>
                <wp:positionV relativeFrom="paragraph">
                  <wp:posOffset>192405</wp:posOffset>
                </wp:positionV>
                <wp:extent cx="3154045" cy="1991360"/>
                <wp:effectExtent l="323850" t="571500" r="332105" b="618490"/>
                <wp:wrapSquare wrapText="bothSides"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0122">
                          <a:off x="0" y="0"/>
                          <a:ext cx="3154045" cy="19913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0D0E33D" w14:textId="77A0C538" w:rsidR="00B84380" w:rsidRDefault="00B84380" w:rsidP="00B84380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6DBAEA3B" w14:textId="093C725B" w:rsidR="00B84380" w:rsidRPr="00B84380" w:rsidRDefault="00B84380" w:rsidP="00B84380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B84380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- If a site is unavailable, or a common experience is needed, here is a video: </w:t>
                            </w:r>
                            <w:r>
                              <w:rPr>
                                <w:rFonts w:ascii="Franklin Gothic Book" w:hAnsi="Franklin Gothic Book"/>
                                <w:noProof/>
                                <w:color w:val="000000"/>
                                <w:sz w:val="20"/>
                                <w:szCs w:val="20"/>
                              </w:rPr>
                              <w:drawing>
                                <wp:inline distT="0" distB="0" distL="0" distR="0" wp14:anchorId="333CDBE7" wp14:editId="18471C67">
                                  <wp:extent cx="939679" cy="704850"/>
                                  <wp:effectExtent l="0" t="0" r="0" b="0"/>
                                  <wp:docPr id="3" name="Video 3">
                                    <a:hlinkClick xmlns:a="http://schemas.openxmlformats.org/drawingml/2006/main" r:id="rId7"/>
                                  </wp:docPr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"/>
                                          <pic:cNvPicPr/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  <a:ext uri="{C809E66F-F1BF-436E-b5F7-EEA9579F0CBA}">
                                                <wp15:webVideoPr xmlns:wp15="http://schemas.microsoft.com/office/word/2012/wordprocessingDrawing" embeddedHtml="&lt;iframe id=&quot;ytplayer&quot; src=&quot;https://www.youtube.com/embed/4Sl0Srx7P5s&quot; frameborder=&quot;0&quot; type=&quot;text/html&quot; width=&quot;816&quot; height=&quot;480&quot; /&gt;" h="480" w="816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53502" cy="715218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 or </w:t>
                            </w:r>
                            <w:r>
                              <w:rPr>
                                <w:rFonts w:ascii="Franklin Gothic Book" w:hAnsi="Franklin Gothic Book"/>
                                <w:noProof/>
                                <w:color w:val="000000"/>
                                <w:sz w:val="20"/>
                                <w:szCs w:val="20"/>
                              </w:rPr>
                              <w:drawing>
                                <wp:inline distT="0" distB="0" distL="0" distR="0" wp14:anchorId="5B562F51" wp14:editId="6B30D1C9">
                                  <wp:extent cx="933450" cy="771525"/>
                                  <wp:effectExtent l="0" t="0" r="0" b="9525"/>
                                  <wp:docPr id="4" name="Video 4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"/>
                                          <pic:cNvPicPr/>
                                        </pic:nvPicPr>
                                        <pic:blipFill>
                                          <a:blip r:embed="rId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  <a:ext uri="{C809E66F-F1BF-436E-b5F7-EEA9579F0CBA}">
                                                <wp15:webVideoPr xmlns:wp15="http://schemas.microsoft.com/office/word/2012/wordprocessingDrawing" embeddedHtml="&lt;iframe id=&quot;ytplayer&quot; src=&quot;https://www.youtube.com/embed/DC0vFEb5N8I&quot; frameborder=&quot;0&quot; type=&quot;text/html&quot; width=&quot;816&quot; height=&quot;480&quot; /&gt;" h="480" w="816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3450" cy="77152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 or </w:t>
                            </w:r>
                            <w:r>
                              <w:rPr>
                                <w:rFonts w:ascii="Franklin Gothic Book" w:hAnsi="Franklin Gothic Book"/>
                                <w:noProof/>
                                <w:color w:val="000000"/>
                                <w:sz w:val="20"/>
                                <w:szCs w:val="20"/>
                              </w:rPr>
                              <w:drawing>
                                <wp:inline distT="0" distB="0" distL="0" distR="0" wp14:anchorId="5E0F7A7C" wp14:editId="6EF25245">
                                  <wp:extent cx="904875" cy="723900"/>
                                  <wp:effectExtent l="0" t="0" r="9525" b="0"/>
                                  <wp:docPr id="5" name="Video 5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"/>
                                          <pic:cNvPicPr/>
                                        </pic:nvPicPr>
                                        <pic:blipFill>
                                          <a:blip r:embed="rId1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  <a:ext uri="{C809E66F-F1BF-436E-b5F7-EEA9579F0CBA}">
                                                <wp15:webVideoPr xmlns:wp15="http://schemas.microsoft.com/office/word/2012/wordprocessingDrawing" embeddedHtml="&lt;iframe id=&quot;ytplayer&quot; src=&quot;https://www.youtube.com/embed/asm9mTSeBR4&quot; frameborder=&quot;0&quot; type=&quot;text/html&quot; width=&quot;816&quot; height=&quot;480&quot; /&gt;" h="480" w="816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04875" cy="7239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 (Spanish)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27A3914" id="Rectangle 1" o:spid="_x0000_s1026" style="position:absolute;margin-left:197.15pt;margin-top:15.15pt;width:248.35pt;height:156.8pt;rotation:-1518117fd;z-index:-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" fillcolor="white [3212]" strokecolor="#c0504d [3205]">
                <v:shadow on="t" color="black" opacity="22937f" origin=",.5" offset="0,.63889mm"/>
                <v:textbox>
                  <w:txbxContent>
                    <w:p w14:paraId="30D0E33D" w14:textId="77A0C538" w:rsidR="00B84380" w:rsidRDefault="00B84380" w:rsidP="00B84380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6DBAEA3B" w14:textId="093C725B" w:rsidR="00B84380" w:rsidRPr="00B84380" w:rsidRDefault="00B84380" w:rsidP="00B84380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 w:rsidRPr="00B84380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- If a site is unavailable, or a common experience is needed, here is a video: </w:t>
                      </w:r>
                      <w:r>
                        <w:rPr>
                          <w:rFonts w:ascii="Franklin Gothic Book" w:hAnsi="Franklin Gothic Book"/>
                          <w:noProof/>
                          <w:color w:val="000000"/>
                          <w:sz w:val="20"/>
                          <w:szCs w:val="20"/>
                        </w:rPr>
                        <w:drawing>
                          <wp:inline distT="0" distB="0" distL="0" distR="0" wp14:anchorId="333CDBE7" wp14:editId="18471C67">
                            <wp:extent cx="939679" cy="704850"/>
                            <wp:effectExtent l="0" t="0" r="0" b="0"/>
                            <wp:docPr id="3" name="Video 3">
                              <a:hlinkClick xmlns:a="http://schemas.openxmlformats.org/drawingml/2006/main" r:id="rId11"/>
                            </wp:docPr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3" name=""/>
                                    <pic:cNvPicPr/>
                                  </pic:nvPicPr>
                                  <pic:blipFill>
                                    <a:blip r:embed="rId1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  <a:ext uri="{C809E66F-F1BF-436E-b5F7-EEA9579F0CBA}">
                                          <wp15:webVideoPr xmlns:wp15="http://schemas.microsoft.com/office/word/2012/wordprocessingDrawing" embeddedHtml="&lt;iframe id=&quot;ytplayer&quot; src=&quot;https://www.youtube.com/embed/4Sl0Srx7P5s&quot; frameborder=&quot;0&quot; type=&quot;text/html&quot; width=&quot;816&quot; height=&quot;480&quot; /&gt;" h="480" w="816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953502" cy="715218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 or </w:t>
                      </w:r>
                      <w:r>
                        <w:rPr>
                          <w:rFonts w:ascii="Franklin Gothic Book" w:hAnsi="Franklin Gothic Book"/>
                          <w:noProof/>
                          <w:color w:val="000000"/>
                          <w:sz w:val="20"/>
                          <w:szCs w:val="20"/>
                        </w:rPr>
                        <w:drawing>
                          <wp:inline distT="0" distB="0" distL="0" distR="0" wp14:anchorId="5B562F51" wp14:editId="6B30D1C9">
                            <wp:extent cx="933450" cy="771525"/>
                            <wp:effectExtent l="0" t="0" r="0" b="9525"/>
                            <wp:docPr id="4" name="Video 4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4" name=""/>
                                    <pic:cNvPicPr/>
                                  </pic:nvPicPr>
                                  <pic:blipFill>
                                    <a:blip r:embed="rId13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  <a:ext uri="{C809E66F-F1BF-436E-b5F7-EEA9579F0CBA}">
                                          <wp15:webVideoPr xmlns:wp15="http://schemas.microsoft.com/office/word/2012/wordprocessingDrawing" embeddedHtml="&lt;iframe id=&quot;ytplayer&quot; src=&quot;https://www.youtube.com/embed/DC0vFEb5N8I&quot; frameborder=&quot;0&quot; type=&quot;text/html&quot; width=&quot;816&quot; height=&quot;480&quot; /&gt;" h="480" w="816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933450" cy="771525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or</w:t>
                      </w:r>
                      <w:proofErr w:type="spellEnd"/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Franklin Gothic Book" w:hAnsi="Franklin Gothic Book"/>
                          <w:noProof/>
                          <w:color w:val="000000"/>
                          <w:sz w:val="20"/>
                          <w:szCs w:val="20"/>
                        </w:rPr>
                        <w:drawing>
                          <wp:inline distT="0" distB="0" distL="0" distR="0" wp14:anchorId="5E0F7A7C" wp14:editId="6EF25245">
                            <wp:extent cx="904875" cy="723900"/>
                            <wp:effectExtent l="0" t="0" r="9525" b="0"/>
                            <wp:docPr id="5" name="Video 5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5" name=""/>
                                    <pic:cNvPicPr/>
                                  </pic:nvPicPr>
                                  <pic:blipFill>
                                    <a:blip r:embed="rId1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  <a:ext uri="{C809E66F-F1BF-436E-b5F7-EEA9579F0CBA}">
                                          <wp15:webVideoPr xmlns:wp15="http://schemas.microsoft.com/office/word/2012/wordprocessingDrawing" embeddedHtml="&lt;iframe id=&quot;ytplayer&quot; src=&quot;https://www.youtube.com/embed/asm9mTSeBR4&quot; frameborder=&quot;0&quot; type=&quot;text/html&quot; width=&quot;816&quot; height=&quot;480&quot; /&gt;" h="480" w="816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904875" cy="7239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 (Spanish)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3B79E5" w:rsidRPr="00693717">
        <w:rPr>
          <w:rFonts w:asciiTheme="minorHAnsi" w:hAnsiTheme="minorHAnsi"/>
          <w:color w:val="000000"/>
        </w:rPr>
        <w:t>This assessment will evaluate your ability to describe</w:t>
      </w:r>
      <w:r w:rsidR="003B79E5" w:rsidRPr="00693717">
        <w:rPr>
          <w:rFonts w:asciiTheme="minorHAnsi" w:hAnsiTheme="minorHAnsi"/>
          <w:color w:val="C00000"/>
        </w:rPr>
        <w:t xml:space="preserve"> </w:t>
      </w:r>
      <w:r w:rsidR="003B79E5" w:rsidRPr="00693717">
        <w:rPr>
          <w:rFonts w:asciiTheme="minorHAnsi" w:hAnsiTheme="minorHAnsi"/>
          <w:color w:val="000000"/>
        </w:rPr>
        <w:t>interactions within an infant/toddler environment for its capacity to support young children’s development in a developmentally-, individually-, and culturally-responsive way. You will use the information gathered via observation to establish recommendations for an early childhood environment regarding the support of developmentally-, individually-, and culturally-responsive interactions.</w:t>
      </w:r>
    </w:p>
    <w:p w14:paraId="6603C17D" w14:textId="1DDA4E2E" w:rsidR="003B79E5" w:rsidRPr="00693717" w:rsidRDefault="003B79E5" w:rsidP="003B79E5">
      <w:pPr>
        <w:rPr>
          <w:rFonts w:asciiTheme="minorHAnsi" w:hAnsiTheme="minorHAnsi"/>
          <w:color w:val="000000"/>
        </w:rPr>
      </w:pPr>
    </w:p>
    <w:p w14:paraId="3922CB5A" w14:textId="13605398" w:rsidR="003B79E5" w:rsidRPr="00693717" w:rsidRDefault="003B79E5" w:rsidP="003B79E5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</w:rPr>
      </w:pPr>
      <w:r w:rsidRPr="00693717">
        <w:rPr>
          <w:rFonts w:asciiTheme="minorHAnsi" w:hAnsiTheme="minorHAnsi"/>
          <w:b/>
          <w:bCs/>
          <w:color w:val="000000"/>
        </w:rPr>
        <w:t>Part I: Interaction Observation &amp; Checklist:</w:t>
      </w:r>
    </w:p>
    <w:p w14:paraId="06E0079A" w14:textId="16D74ABC" w:rsidR="003B79E5" w:rsidRPr="00693717" w:rsidRDefault="003B79E5" w:rsidP="003B79E5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</w:rPr>
      </w:pPr>
      <w:r w:rsidRPr="00693717">
        <w:rPr>
          <w:rFonts w:asciiTheme="minorHAnsi" w:hAnsiTheme="minorHAnsi"/>
          <w:color w:val="000000"/>
        </w:rPr>
        <w:t>Through your clinical site or other licensed child care facility:</w:t>
      </w:r>
    </w:p>
    <w:p w14:paraId="5B90527F" w14:textId="4D366207" w:rsidR="003B79E5" w:rsidRPr="00693717" w:rsidRDefault="003B79E5" w:rsidP="003B79E5">
      <w:pPr>
        <w:pStyle w:val="NormalWeb"/>
        <w:numPr>
          <w:ilvl w:val="0"/>
          <w:numId w:val="8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693717">
        <w:rPr>
          <w:rFonts w:asciiTheme="minorHAnsi" w:hAnsiTheme="minorHAnsi"/>
          <w:color w:val="000000"/>
        </w:rPr>
        <w:t>Arrange a date/time to visit to complete the Environmental Interactions Observation Checklist (see below)</w:t>
      </w:r>
      <w:r w:rsidR="00B84380" w:rsidRPr="00B84380">
        <w:rPr>
          <w:noProof/>
          <w:color w:val="000000"/>
        </w:rPr>
        <w:t xml:space="preserve"> </w:t>
      </w:r>
    </w:p>
    <w:p w14:paraId="4AB9AAC7" w14:textId="3AC5BEF8" w:rsidR="003B79E5" w:rsidRPr="00693717" w:rsidRDefault="003B79E5" w:rsidP="003B79E5">
      <w:pPr>
        <w:pStyle w:val="NormalWeb"/>
        <w:numPr>
          <w:ilvl w:val="0"/>
          <w:numId w:val="8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693717">
        <w:rPr>
          <w:rFonts w:asciiTheme="minorHAnsi" w:hAnsiTheme="minorHAnsi"/>
          <w:color w:val="000000"/>
        </w:rPr>
        <w:t>Collect evidence as available (e.g. pictures, sketches, examples, documents, etc.)</w:t>
      </w:r>
    </w:p>
    <w:p w14:paraId="4FD96990" w14:textId="77777777" w:rsidR="003B79E5" w:rsidRPr="00693717" w:rsidRDefault="003B79E5" w:rsidP="003B79E5">
      <w:pPr>
        <w:rPr>
          <w:rFonts w:asciiTheme="minorHAnsi" w:hAnsiTheme="minorHAnsi"/>
          <w:color w:val="000000"/>
        </w:rPr>
      </w:pPr>
    </w:p>
    <w:p w14:paraId="62B387E9" w14:textId="04FEAAA4" w:rsidR="003B79E5" w:rsidRPr="00693717" w:rsidRDefault="003B79E5" w:rsidP="003B79E5">
      <w:pPr>
        <w:pStyle w:val="NormalWeb"/>
        <w:spacing w:before="0" w:beforeAutospacing="0" w:after="0" w:afterAutospacing="0"/>
        <w:rPr>
          <w:rFonts w:asciiTheme="minorHAnsi" w:hAnsiTheme="minorHAnsi"/>
          <w:b/>
          <w:bCs/>
          <w:color w:val="000000"/>
        </w:rPr>
      </w:pPr>
      <w:r w:rsidRPr="00693717">
        <w:rPr>
          <w:rFonts w:asciiTheme="minorHAnsi" w:hAnsiTheme="minorHAnsi"/>
          <w:b/>
          <w:bCs/>
          <w:color w:val="000000"/>
        </w:rPr>
        <w:t>Part II: Post-Interaction Observation &amp; Checklist Reflection:</w:t>
      </w:r>
    </w:p>
    <w:p w14:paraId="1C71E43E" w14:textId="665432D1" w:rsidR="003B79E5" w:rsidRPr="00693717" w:rsidRDefault="003B79E5" w:rsidP="003B79E5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</w:rPr>
      </w:pPr>
      <w:r w:rsidRPr="00693717">
        <w:rPr>
          <w:rFonts w:asciiTheme="minorHAnsi" w:hAnsiTheme="minorHAnsi"/>
          <w:color w:val="000000"/>
        </w:rPr>
        <w:t>Summarize the results of your completed Environmental Interactions Observation Checklist. This summary should include an overview of</w:t>
      </w:r>
      <w:r w:rsidRPr="00693717">
        <w:rPr>
          <w:rFonts w:asciiTheme="minorHAnsi" w:hAnsiTheme="minorHAnsi"/>
          <w:color w:val="C00000"/>
        </w:rPr>
        <w:t xml:space="preserve"> </w:t>
      </w:r>
      <w:r w:rsidRPr="00693717">
        <w:rPr>
          <w:rFonts w:asciiTheme="minorHAnsi" w:hAnsiTheme="minorHAnsi"/>
          <w:color w:val="000000"/>
        </w:rPr>
        <w:t>observed</w:t>
      </w:r>
      <w:r w:rsidRPr="00693717">
        <w:rPr>
          <w:rFonts w:asciiTheme="minorHAnsi" w:hAnsiTheme="minorHAnsi"/>
          <w:color w:val="C00000"/>
        </w:rPr>
        <w:t xml:space="preserve"> </w:t>
      </w:r>
      <w:r w:rsidRPr="00693717">
        <w:rPr>
          <w:rFonts w:asciiTheme="minorHAnsi" w:hAnsiTheme="minorHAnsi"/>
          <w:color w:val="000000"/>
        </w:rPr>
        <w:t>program practices related to:</w:t>
      </w:r>
    </w:p>
    <w:p w14:paraId="584DD5E5" w14:textId="472E7024" w:rsidR="003B79E5" w:rsidRPr="00693717" w:rsidRDefault="003B79E5" w:rsidP="003B79E5">
      <w:pPr>
        <w:pStyle w:val="NormalWeb"/>
        <w:numPr>
          <w:ilvl w:val="0"/>
          <w:numId w:val="9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693717">
        <w:rPr>
          <w:rFonts w:asciiTheme="minorHAnsi" w:hAnsiTheme="minorHAnsi"/>
          <w:color w:val="000000"/>
        </w:rPr>
        <w:t>Supportive interactions with infants and toddlers during care-giving routines, including eating and sleeping</w:t>
      </w:r>
    </w:p>
    <w:p w14:paraId="3345F130" w14:textId="7E5B8664" w:rsidR="003B79E5" w:rsidRPr="00693717" w:rsidRDefault="003B79E5" w:rsidP="003B79E5">
      <w:pPr>
        <w:pStyle w:val="NormalWeb"/>
        <w:numPr>
          <w:ilvl w:val="0"/>
          <w:numId w:val="9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693717">
        <w:rPr>
          <w:rFonts w:asciiTheme="minorHAnsi" w:hAnsiTheme="minorHAnsi"/>
          <w:color w:val="000000"/>
        </w:rPr>
        <w:t>Supporting a child’s individuality, including preferences related to interactions with the environment and caregiving interactions</w:t>
      </w:r>
    </w:p>
    <w:p w14:paraId="6DE85D34" w14:textId="5BF10E8D" w:rsidR="003B79E5" w:rsidRPr="00693717" w:rsidRDefault="003B79E5" w:rsidP="003B79E5">
      <w:pPr>
        <w:pStyle w:val="NormalWeb"/>
        <w:spacing w:before="0" w:beforeAutospacing="0" w:after="0" w:afterAutospacing="0"/>
        <w:ind w:left="720"/>
        <w:textAlignment w:val="baseline"/>
        <w:rPr>
          <w:rFonts w:asciiTheme="minorHAnsi" w:hAnsiTheme="minorHAnsi"/>
          <w:color w:val="000000"/>
        </w:rPr>
      </w:pPr>
    </w:p>
    <w:p w14:paraId="2F953690" w14:textId="4F702C59" w:rsidR="003B79E5" w:rsidRPr="00693717" w:rsidRDefault="003B79E5" w:rsidP="003B79E5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</w:rPr>
      </w:pPr>
      <w:r w:rsidRPr="00693717">
        <w:rPr>
          <w:rFonts w:asciiTheme="minorHAnsi" w:hAnsiTheme="minorHAnsi"/>
          <w:b/>
          <w:bCs/>
          <w:color w:val="000000"/>
        </w:rPr>
        <w:t>Part III: Recommendations</w:t>
      </w:r>
    </w:p>
    <w:p w14:paraId="62CB5BE1" w14:textId="0524E284" w:rsidR="003B79E5" w:rsidRPr="00693717" w:rsidRDefault="003B79E5" w:rsidP="00B41B5C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</w:rPr>
      </w:pPr>
      <w:r w:rsidRPr="00693717">
        <w:rPr>
          <w:rFonts w:asciiTheme="minorHAnsi" w:hAnsiTheme="minorHAnsi"/>
          <w:color w:val="000000"/>
        </w:rPr>
        <w:t xml:space="preserve">Based on knowledge of developmentally appropriate </w:t>
      </w:r>
      <w:r w:rsidRPr="00693717">
        <w:rPr>
          <w:rFonts w:asciiTheme="minorHAnsi" w:hAnsiTheme="minorHAnsi"/>
        </w:rPr>
        <w:t>practice</w:t>
      </w:r>
      <w:r w:rsidR="00B41B5C" w:rsidRPr="00693717">
        <w:rPr>
          <w:rFonts w:asciiTheme="minorHAnsi" w:hAnsiTheme="minorHAnsi"/>
        </w:rPr>
        <w:t xml:space="preserve">, </w:t>
      </w:r>
      <w:r w:rsidRPr="00693717">
        <w:rPr>
          <w:rFonts w:asciiTheme="minorHAnsi" w:hAnsiTheme="minorHAnsi"/>
        </w:rPr>
        <w:t>data</w:t>
      </w:r>
      <w:r w:rsidRPr="00693717">
        <w:rPr>
          <w:rFonts w:asciiTheme="minorHAnsi" w:hAnsiTheme="minorHAnsi"/>
          <w:color w:val="000000"/>
        </w:rPr>
        <w:t xml:space="preserve"> collected</w:t>
      </w:r>
      <w:r w:rsidR="00B41B5C" w:rsidRPr="00693717">
        <w:rPr>
          <w:rFonts w:asciiTheme="minorHAnsi" w:hAnsiTheme="minorHAnsi"/>
          <w:color w:val="000000"/>
        </w:rPr>
        <w:t>,</w:t>
      </w:r>
      <w:r w:rsidRPr="00693717">
        <w:rPr>
          <w:rFonts w:asciiTheme="minorHAnsi" w:hAnsiTheme="minorHAnsi"/>
          <w:color w:val="000000"/>
        </w:rPr>
        <w:t xml:space="preserve"> and </w:t>
      </w:r>
      <w:r w:rsidR="00B41B5C" w:rsidRPr="00693717">
        <w:rPr>
          <w:rFonts w:asciiTheme="minorHAnsi" w:hAnsiTheme="minorHAnsi"/>
          <w:color w:val="000000"/>
        </w:rPr>
        <w:t xml:space="preserve">the above </w:t>
      </w:r>
      <w:r w:rsidRPr="00693717">
        <w:rPr>
          <w:rFonts w:asciiTheme="minorHAnsi" w:hAnsiTheme="minorHAnsi"/>
          <w:color w:val="000000"/>
        </w:rPr>
        <w:t>suggestions, provide</w:t>
      </w:r>
      <w:r w:rsidRPr="00693717">
        <w:rPr>
          <w:rFonts w:asciiTheme="minorHAnsi" w:hAnsiTheme="minorHAnsi"/>
          <w:color w:val="C00000"/>
        </w:rPr>
        <w:t xml:space="preserve"> </w:t>
      </w:r>
      <w:r w:rsidRPr="00693717">
        <w:rPr>
          <w:rFonts w:asciiTheme="minorHAnsi" w:hAnsiTheme="minorHAnsi"/>
          <w:color w:val="000000"/>
        </w:rPr>
        <w:t>recommendations for each for the following</w:t>
      </w:r>
      <w:r w:rsidR="00B41B5C" w:rsidRPr="00693717">
        <w:rPr>
          <w:rFonts w:asciiTheme="minorHAnsi" w:hAnsiTheme="minorHAnsi"/>
          <w:color w:val="000000"/>
        </w:rPr>
        <w:t>:</w:t>
      </w:r>
    </w:p>
    <w:p w14:paraId="2E90BC14" w14:textId="73129FC4" w:rsidR="003B79E5" w:rsidRPr="00693717" w:rsidRDefault="00577ECE" w:rsidP="003B79E5">
      <w:pPr>
        <w:pStyle w:val="NormalWeb"/>
        <w:numPr>
          <w:ilvl w:val="0"/>
          <w:numId w:val="10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>
        <w:rPr>
          <w:noProof/>
          <w:color w:val="000000"/>
        </w:rPr>
        <w:lastRenderedPageBreak/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63FF665F" wp14:editId="2A1B7552">
                <wp:simplePos x="0" y="0"/>
                <wp:positionH relativeFrom="margin">
                  <wp:posOffset>7082155</wp:posOffset>
                </wp:positionH>
                <wp:positionV relativeFrom="paragraph">
                  <wp:posOffset>17145</wp:posOffset>
                </wp:positionV>
                <wp:extent cx="1791335" cy="642620"/>
                <wp:effectExtent l="114300" t="361950" r="113665" b="405130"/>
                <wp:wrapSquare wrapText="bothSides"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0122">
                          <a:off x="0" y="0"/>
                          <a:ext cx="1791335" cy="64262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547F20A" w14:textId="4317921C" w:rsidR="00B84380" w:rsidRDefault="00B84380" w:rsidP="00B84380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58E85EA0" w14:textId="77777777" w:rsidR="00577ECE" w:rsidRDefault="00B84380" w:rsidP="00577ECE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B84380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- </w:t>
                            </w:r>
                            <w:r w:rsidR="00577ECE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Video/audio record options</w:t>
                            </w:r>
                          </w:p>
                          <w:p w14:paraId="75C749A3" w14:textId="6613FEC6" w:rsidR="00B84380" w:rsidRPr="00B84380" w:rsidRDefault="00577ECE" w:rsidP="00577ECE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- Collaboration options</w:t>
                            </w:r>
                            <w:r w:rsidR="00B84380" w:rsidRPr="00B84380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3FF665F" id="Rectangle 2" o:spid="_x0000_s1027" style="position:absolute;left:0;text-align:left;margin-left:557.65pt;margin-top:1.35pt;width:141.05pt;height:50.6pt;rotation:-1518117fd;z-index:-2516551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" fillcolor="white [3212]" strokecolor="#c0504d [3205]">
                <v:shadow on="t" color="black" opacity="22937f" origin=",.5" offset="0,.63889mm"/>
                <v:textbox>
                  <w:txbxContent>
                    <w:p w14:paraId="2547F20A" w14:textId="4317921C" w:rsidR="00B84380" w:rsidRDefault="00B84380" w:rsidP="00B84380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bookmarkStart w:id="1" w:name="_GoBack"/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58E85EA0" w14:textId="77777777" w:rsidR="00577ECE" w:rsidRDefault="00B84380" w:rsidP="00577ECE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 w:rsidRPr="00B84380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- </w:t>
                      </w:r>
                      <w:r w:rsidR="00577ECE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Video/audio record options</w:t>
                      </w:r>
                    </w:p>
                    <w:p w14:paraId="75C749A3" w14:textId="6613FEC6" w:rsidR="00B84380" w:rsidRPr="00B84380" w:rsidRDefault="00577ECE" w:rsidP="00577ECE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- Collaboration options</w:t>
                      </w:r>
                      <w:r w:rsidR="00B84380" w:rsidRPr="00B84380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 </w:t>
                      </w:r>
                      <w:bookmarkEnd w:id="1"/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3B79E5" w:rsidRPr="00693717">
        <w:rPr>
          <w:rFonts w:asciiTheme="minorHAnsi" w:hAnsiTheme="minorHAnsi"/>
          <w:color w:val="000000"/>
        </w:rPr>
        <w:t>What strategies would you suggest for infusing developmentally</w:t>
      </w:r>
      <w:r w:rsidR="00B41B5C" w:rsidRPr="00693717">
        <w:rPr>
          <w:rFonts w:asciiTheme="minorHAnsi" w:hAnsiTheme="minorHAnsi"/>
          <w:color w:val="000000"/>
        </w:rPr>
        <w:t>-</w:t>
      </w:r>
      <w:r w:rsidR="003B79E5" w:rsidRPr="00693717">
        <w:rPr>
          <w:rFonts w:asciiTheme="minorHAnsi" w:hAnsiTheme="minorHAnsi"/>
          <w:color w:val="000000"/>
        </w:rPr>
        <w:t>responsive interactions into daily routines?</w:t>
      </w:r>
    </w:p>
    <w:p w14:paraId="018C0FFB" w14:textId="462B7E4E" w:rsidR="003B79E5" w:rsidRPr="00693717" w:rsidRDefault="003B79E5" w:rsidP="003B79E5">
      <w:pPr>
        <w:pStyle w:val="NormalWeb"/>
        <w:numPr>
          <w:ilvl w:val="0"/>
          <w:numId w:val="10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693717">
        <w:rPr>
          <w:rFonts w:asciiTheme="minorHAnsi" w:hAnsiTheme="minorHAnsi"/>
          <w:color w:val="000000"/>
        </w:rPr>
        <w:t>What strategies would you suggest for infusing individually</w:t>
      </w:r>
      <w:r w:rsidR="00B41B5C" w:rsidRPr="00693717">
        <w:rPr>
          <w:rFonts w:asciiTheme="minorHAnsi" w:hAnsiTheme="minorHAnsi"/>
          <w:color w:val="000000"/>
        </w:rPr>
        <w:t>-</w:t>
      </w:r>
      <w:r w:rsidRPr="00693717">
        <w:rPr>
          <w:rFonts w:asciiTheme="minorHAnsi" w:hAnsiTheme="minorHAnsi"/>
          <w:color w:val="000000"/>
        </w:rPr>
        <w:t>responsive interactions into daily routines?</w:t>
      </w:r>
    </w:p>
    <w:p w14:paraId="754DB2F3" w14:textId="3F1A9EB5" w:rsidR="003B79E5" w:rsidRPr="00693717" w:rsidRDefault="003B79E5" w:rsidP="003B79E5">
      <w:pPr>
        <w:pStyle w:val="NormalWeb"/>
        <w:numPr>
          <w:ilvl w:val="0"/>
          <w:numId w:val="10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693717">
        <w:rPr>
          <w:rFonts w:asciiTheme="minorHAnsi" w:hAnsiTheme="minorHAnsi"/>
          <w:color w:val="000000"/>
        </w:rPr>
        <w:t>What strategies would you suggest for infusing culturally</w:t>
      </w:r>
      <w:r w:rsidR="00B41B5C" w:rsidRPr="00693717">
        <w:rPr>
          <w:rFonts w:asciiTheme="minorHAnsi" w:hAnsiTheme="minorHAnsi"/>
          <w:color w:val="000000"/>
        </w:rPr>
        <w:t>-</w:t>
      </w:r>
      <w:r w:rsidRPr="00693717">
        <w:rPr>
          <w:rFonts w:asciiTheme="minorHAnsi" w:hAnsiTheme="minorHAnsi"/>
          <w:color w:val="000000"/>
        </w:rPr>
        <w:t>responsive interactions into daily routines?</w:t>
      </w:r>
    </w:p>
    <w:p w14:paraId="438526EF" w14:textId="77777777" w:rsidR="00456EA8" w:rsidRPr="00693717" w:rsidRDefault="00456EA8" w:rsidP="00B41B5C">
      <w:pPr>
        <w:pStyle w:val="NormalWeb"/>
        <w:spacing w:before="0" w:beforeAutospacing="0" w:after="0" w:afterAutospacing="0"/>
        <w:textAlignment w:val="baseline"/>
        <w:rPr>
          <w:rFonts w:asciiTheme="minorHAnsi" w:hAnsiTheme="minorHAnsi"/>
        </w:rPr>
      </w:pPr>
    </w:p>
    <w:p w14:paraId="6BCFD4C2" w14:textId="71C0DA74" w:rsidR="009E6D6F" w:rsidRPr="00693717" w:rsidRDefault="00655374">
      <w:pPr>
        <w:rPr>
          <w:rFonts w:asciiTheme="minorHAnsi" w:hAnsiTheme="minorHAnsi"/>
          <w:b/>
          <w:i/>
          <w:color w:val="000000" w:themeColor="text1"/>
          <w:sz w:val="20"/>
          <w:szCs w:val="20"/>
        </w:rPr>
      </w:pPr>
      <w:r w:rsidRPr="00693717">
        <w:rPr>
          <w:rFonts w:asciiTheme="minorHAnsi" w:hAnsiTheme="minorHAnsi"/>
          <w:b/>
          <w:color w:val="000000" w:themeColor="text1"/>
          <w:sz w:val="28"/>
          <w:szCs w:val="28"/>
        </w:rPr>
        <w:t xml:space="preserve">III. Assessment Rubric </w:t>
      </w:r>
    </w:p>
    <w:tbl>
      <w:tblPr>
        <w:tblStyle w:val="TableGrid"/>
        <w:tblW w:w="0" w:type="auto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</w:tblBorders>
        <w:tblLook w:val="04A0" w:firstRow="1" w:lastRow="0" w:firstColumn="1" w:lastColumn="0" w:noHBand="0" w:noVBand="1"/>
      </w:tblPr>
      <w:tblGrid>
        <w:gridCol w:w="2705"/>
        <w:gridCol w:w="2705"/>
        <w:gridCol w:w="2703"/>
        <w:gridCol w:w="2703"/>
        <w:gridCol w:w="2700"/>
        <w:gridCol w:w="824"/>
      </w:tblGrid>
      <w:tr w:rsidR="00B356CB" w:rsidRPr="00693717" w14:paraId="14ABD39F" w14:textId="77777777" w:rsidTr="00B356CB">
        <w:tc>
          <w:tcPr>
            <w:tcW w:w="14340" w:type="dxa"/>
            <w:gridSpan w:val="6"/>
            <w:tcBorders>
              <w:top w:val="single" w:sz="24" w:space="0" w:color="auto"/>
              <w:bottom w:val="single" w:sz="24" w:space="0" w:color="auto"/>
            </w:tcBorders>
            <w:shd w:val="clear" w:color="auto" w:fill="E0E0E0"/>
          </w:tcPr>
          <w:p w14:paraId="10652E3F" w14:textId="77777777" w:rsidR="00B356CB" w:rsidRPr="00693717" w:rsidRDefault="00B356CB" w:rsidP="006065A0">
            <w:pPr>
              <w:widowControl w:val="0"/>
              <w:tabs>
                <w:tab w:val="left" w:pos="4615"/>
                <w:tab w:val="center" w:pos="7155"/>
              </w:tabs>
              <w:spacing w:line="360" w:lineRule="auto"/>
              <w:jc w:val="center"/>
              <w:rPr>
                <w:rFonts w:asciiTheme="minorHAnsi" w:eastAsia="Times" w:hAnsiTheme="minorHAnsi"/>
                <w:b/>
                <w:bCs/>
                <w:sz w:val="32"/>
                <w:szCs w:val="32"/>
              </w:rPr>
            </w:pPr>
            <w:r w:rsidRPr="00693717">
              <w:rPr>
                <w:rFonts w:asciiTheme="minorHAnsi" w:eastAsia="Times" w:hAnsiTheme="minorHAnsi"/>
                <w:b/>
                <w:bCs/>
                <w:sz w:val="32"/>
                <w:szCs w:val="32"/>
              </w:rPr>
              <w:t>ITC Health, Safety &amp; Wellness Master Rubric</w:t>
            </w:r>
          </w:p>
        </w:tc>
      </w:tr>
      <w:tr w:rsidR="00B356CB" w:rsidRPr="00693717" w14:paraId="0E7C3F69" w14:textId="77777777" w:rsidTr="00B356CB">
        <w:tc>
          <w:tcPr>
            <w:tcW w:w="2705" w:type="dxa"/>
            <w:tcBorders>
              <w:top w:val="single" w:sz="24" w:space="0" w:color="auto"/>
            </w:tcBorders>
            <w:shd w:val="clear" w:color="auto" w:fill="F2F2F2" w:themeFill="background1" w:themeFillShade="F2"/>
          </w:tcPr>
          <w:p w14:paraId="1EE23F19" w14:textId="77777777" w:rsidR="00B356CB" w:rsidRPr="00693717" w:rsidRDefault="00B356CB" w:rsidP="006065A0">
            <w:pPr>
              <w:widowControl w:val="0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693717">
              <w:rPr>
                <w:rFonts w:asciiTheme="minorHAnsi" w:eastAsia="Times" w:hAnsiTheme="minorHAnsi"/>
                <w:b/>
                <w:bCs/>
                <w:sz w:val="22"/>
                <w:szCs w:val="22"/>
              </w:rPr>
              <w:t>Competency</w:t>
            </w:r>
          </w:p>
        </w:tc>
        <w:tc>
          <w:tcPr>
            <w:tcW w:w="2705" w:type="dxa"/>
            <w:tcBorders>
              <w:top w:val="single" w:sz="24" w:space="0" w:color="auto"/>
            </w:tcBorders>
            <w:shd w:val="clear" w:color="auto" w:fill="F2F2F2" w:themeFill="background1" w:themeFillShade="F2"/>
          </w:tcPr>
          <w:p w14:paraId="689B6EBB" w14:textId="77777777" w:rsidR="00B356CB" w:rsidRPr="00693717" w:rsidRDefault="00B356CB" w:rsidP="006065A0">
            <w:pPr>
              <w:widowControl w:val="0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693717">
              <w:rPr>
                <w:rFonts w:asciiTheme="minorHAnsi" w:eastAsia="Times" w:hAnsiTheme="minorHAnsi"/>
                <w:b/>
                <w:bCs/>
                <w:sz w:val="22"/>
                <w:szCs w:val="22"/>
              </w:rPr>
              <w:t>Distinguished</w:t>
            </w:r>
          </w:p>
        </w:tc>
        <w:tc>
          <w:tcPr>
            <w:tcW w:w="2703" w:type="dxa"/>
            <w:tcBorders>
              <w:top w:val="single" w:sz="24" w:space="0" w:color="auto"/>
            </w:tcBorders>
            <w:shd w:val="clear" w:color="auto" w:fill="F2F2F2" w:themeFill="background1" w:themeFillShade="F2"/>
          </w:tcPr>
          <w:p w14:paraId="2DF3F52B" w14:textId="77777777" w:rsidR="00B356CB" w:rsidRPr="00693717" w:rsidRDefault="00B356CB" w:rsidP="006065A0">
            <w:pPr>
              <w:widowControl w:val="0"/>
              <w:jc w:val="center"/>
              <w:rPr>
                <w:rFonts w:asciiTheme="minorHAnsi" w:eastAsia="Times" w:hAnsiTheme="minorHAnsi"/>
                <w:b/>
                <w:bCs/>
                <w:sz w:val="22"/>
                <w:szCs w:val="22"/>
              </w:rPr>
            </w:pPr>
            <w:r w:rsidRPr="00693717">
              <w:rPr>
                <w:rFonts w:asciiTheme="minorHAnsi" w:eastAsia="Times" w:hAnsiTheme="minorHAnsi"/>
                <w:b/>
                <w:bCs/>
                <w:sz w:val="22"/>
                <w:szCs w:val="22"/>
              </w:rPr>
              <w:t>Competent</w:t>
            </w:r>
          </w:p>
        </w:tc>
        <w:tc>
          <w:tcPr>
            <w:tcW w:w="2703" w:type="dxa"/>
            <w:tcBorders>
              <w:top w:val="single" w:sz="24" w:space="0" w:color="auto"/>
            </w:tcBorders>
            <w:shd w:val="clear" w:color="auto" w:fill="F2F2F2" w:themeFill="background1" w:themeFillShade="F2"/>
          </w:tcPr>
          <w:p w14:paraId="0311486B" w14:textId="77777777" w:rsidR="00B356CB" w:rsidRPr="00693717" w:rsidRDefault="00B356CB" w:rsidP="006065A0">
            <w:pPr>
              <w:widowControl w:val="0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693717">
              <w:rPr>
                <w:rFonts w:asciiTheme="minorHAnsi" w:eastAsia="Times" w:hAnsiTheme="minorHAnsi"/>
                <w:b/>
                <w:bCs/>
                <w:sz w:val="22"/>
                <w:szCs w:val="22"/>
              </w:rPr>
              <w:t>Developing</w:t>
            </w:r>
          </w:p>
        </w:tc>
        <w:tc>
          <w:tcPr>
            <w:tcW w:w="2700" w:type="dxa"/>
            <w:tcBorders>
              <w:top w:val="single" w:sz="24" w:space="0" w:color="auto"/>
            </w:tcBorders>
            <w:shd w:val="clear" w:color="auto" w:fill="F2F2F2" w:themeFill="background1" w:themeFillShade="F2"/>
          </w:tcPr>
          <w:p w14:paraId="4913E386" w14:textId="77777777" w:rsidR="00B356CB" w:rsidRPr="00693717" w:rsidRDefault="00B356CB" w:rsidP="006065A0">
            <w:pPr>
              <w:widowControl w:val="0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693717">
              <w:rPr>
                <w:rFonts w:asciiTheme="minorHAnsi" w:eastAsia="Times" w:hAnsiTheme="minorHAnsi"/>
                <w:b/>
                <w:bCs/>
                <w:sz w:val="22"/>
                <w:szCs w:val="22"/>
              </w:rPr>
              <w:t>Unsatisfactory</w:t>
            </w:r>
          </w:p>
        </w:tc>
        <w:tc>
          <w:tcPr>
            <w:tcW w:w="824" w:type="dxa"/>
            <w:tcBorders>
              <w:top w:val="single" w:sz="24" w:space="0" w:color="auto"/>
            </w:tcBorders>
            <w:shd w:val="clear" w:color="auto" w:fill="F2F2F2" w:themeFill="background1" w:themeFillShade="F2"/>
          </w:tcPr>
          <w:p w14:paraId="1B0C5D6E" w14:textId="77777777" w:rsidR="00B356CB" w:rsidRPr="00693717" w:rsidRDefault="00B356CB" w:rsidP="006065A0">
            <w:pPr>
              <w:jc w:val="center"/>
              <w:rPr>
                <w:rFonts w:asciiTheme="minorHAnsi" w:hAnsiTheme="minorHAnsi"/>
                <w:b/>
                <w:bCs/>
                <w:sz w:val="16"/>
                <w:szCs w:val="16"/>
              </w:rPr>
            </w:pPr>
            <w:r w:rsidRPr="00693717">
              <w:rPr>
                <w:rFonts w:asciiTheme="minorHAnsi" w:hAnsiTheme="minorHAnsi"/>
                <w:b/>
                <w:bCs/>
                <w:sz w:val="16"/>
                <w:szCs w:val="16"/>
              </w:rPr>
              <w:t>Unable</w:t>
            </w:r>
          </w:p>
          <w:p w14:paraId="446915F5" w14:textId="77777777" w:rsidR="00B356CB" w:rsidRPr="00693717" w:rsidRDefault="00B356CB" w:rsidP="006065A0">
            <w:pPr>
              <w:widowControl w:val="0"/>
              <w:jc w:val="center"/>
              <w:rPr>
                <w:rFonts w:asciiTheme="minorHAnsi" w:hAnsiTheme="minorHAnsi"/>
                <w:b/>
                <w:bCs/>
                <w:sz w:val="16"/>
                <w:szCs w:val="16"/>
              </w:rPr>
            </w:pPr>
            <w:r w:rsidRPr="00693717">
              <w:rPr>
                <w:rFonts w:asciiTheme="minorHAnsi" w:hAnsiTheme="minorHAnsi"/>
                <w:b/>
                <w:bCs/>
                <w:sz w:val="16"/>
                <w:szCs w:val="16"/>
              </w:rPr>
              <w:t>to Assess</w:t>
            </w:r>
          </w:p>
        </w:tc>
      </w:tr>
      <w:tr w:rsidR="00B356CB" w:rsidRPr="00693717" w14:paraId="62B5AEF8" w14:textId="77777777" w:rsidTr="00B356CB">
        <w:tc>
          <w:tcPr>
            <w:tcW w:w="2705" w:type="dxa"/>
            <w:tcBorders>
              <w:bottom w:val="single" w:sz="24" w:space="0" w:color="auto"/>
            </w:tcBorders>
            <w:shd w:val="clear" w:color="auto" w:fill="FFFF99"/>
          </w:tcPr>
          <w:p w14:paraId="09AF73B1" w14:textId="77777777" w:rsidR="00B356CB" w:rsidRDefault="00B356CB" w:rsidP="006065A0">
            <w:pPr>
              <w:widowControl w:val="0"/>
              <w:textAlignment w:val="baseline"/>
              <w:rPr>
                <w:rFonts w:asciiTheme="minorHAnsi" w:hAnsiTheme="minorHAnsi"/>
                <w:bCs/>
                <w:sz w:val="22"/>
                <w:szCs w:val="22"/>
              </w:rPr>
            </w:pPr>
            <w:r w:rsidRPr="00693717">
              <w:rPr>
                <w:rFonts w:asciiTheme="minorHAnsi" w:hAnsiTheme="minorHAnsi"/>
                <w:b/>
                <w:bCs/>
                <w:sz w:val="22"/>
                <w:szCs w:val="22"/>
              </w:rPr>
              <w:t>HSW1</w:t>
            </w:r>
            <w:r w:rsidRPr="00693717">
              <w:rPr>
                <w:rFonts w:asciiTheme="minorHAnsi" w:hAnsiTheme="minorHAnsi"/>
                <w:sz w:val="22"/>
                <w:szCs w:val="22"/>
              </w:rPr>
              <w:t>: </w:t>
            </w:r>
            <w:r w:rsidRPr="00693717">
              <w:rPr>
                <w:rFonts w:asciiTheme="minorHAnsi" w:hAnsiTheme="minorHAnsi"/>
                <w:bCs/>
                <w:sz w:val="22"/>
                <w:szCs w:val="22"/>
              </w:rPr>
              <w:t>Identifies infant/toddler mental health, nutritional and safety concerns</w:t>
            </w:r>
          </w:p>
          <w:p w14:paraId="3BE75430" w14:textId="77777777" w:rsidR="00BD0B38" w:rsidRDefault="00BD0B38" w:rsidP="006065A0">
            <w:pPr>
              <w:widowControl w:val="0"/>
              <w:textAlignment w:val="baseline"/>
              <w:rPr>
                <w:rFonts w:asciiTheme="minorHAnsi" w:hAnsiTheme="minorHAnsi"/>
                <w:bCs/>
                <w:sz w:val="22"/>
                <w:szCs w:val="22"/>
              </w:rPr>
            </w:pPr>
          </w:p>
          <w:p w14:paraId="34958AC8" w14:textId="77777777" w:rsidR="00BD0B38" w:rsidRPr="00E22007" w:rsidRDefault="00BD0B38" w:rsidP="00BD0B38">
            <w:pPr>
              <w:rPr>
                <w:bCs/>
                <w:iCs/>
                <w:sz w:val="18"/>
                <w:szCs w:val="18"/>
              </w:rPr>
            </w:pPr>
            <w:r w:rsidRPr="00E22007">
              <w:rPr>
                <w:rFonts w:eastAsia="Times"/>
                <w:b/>
                <w:bCs/>
                <w:iCs/>
                <w:sz w:val="18"/>
                <w:szCs w:val="18"/>
              </w:rPr>
              <w:t>Zero to Three</w:t>
            </w:r>
            <w:r w:rsidRPr="00E22007">
              <w:rPr>
                <w:rFonts w:eastAsia="Times"/>
                <w:iCs/>
                <w:sz w:val="18"/>
                <w:szCs w:val="18"/>
              </w:rPr>
              <w:t xml:space="preserve">: </w:t>
            </w:r>
            <w:r w:rsidRPr="00814837">
              <w:rPr>
                <w:rFonts w:eastAsia="Times"/>
                <w:iCs/>
                <w:sz w:val="18"/>
                <w:szCs w:val="18"/>
              </w:rPr>
              <w:t>N/A</w:t>
            </w:r>
          </w:p>
          <w:p w14:paraId="4F9945BB" w14:textId="2AF609EB" w:rsidR="00BD0B38" w:rsidRPr="00693717" w:rsidRDefault="00BD0B38" w:rsidP="006065A0">
            <w:pPr>
              <w:widowControl w:val="0"/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05" w:type="dxa"/>
            <w:tcBorders>
              <w:bottom w:val="single" w:sz="24" w:space="0" w:color="auto"/>
            </w:tcBorders>
            <w:shd w:val="clear" w:color="auto" w:fill="FFFF99"/>
          </w:tcPr>
          <w:p w14:paraId="461505AD" w14:textId="77777777" w:rsidR="00B356CB" w:rsidRPr="00693717" w:rsidRDefault="00B356CB" w:rsidP="006065A0">
            <w:pPr>
              <w:widowControl w:val="0"/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  <w:r w:rsidRPr="00693717">
              <w:rPr>
                <w:rFonts w:asciiTheme="minorHAnsi" w:hAnsiTheme="minorHAnsi"/>
                <w:sz w:val="22"/>
                <w:szCs w:val="22"/>
              </w:rPr>
              <w:t>Identifies behaviors and other symptoms that signal a possible nutritional concern in infants and toddlers</w:t>
            </w:r>
          </w:p>
          <w:p w14:paraId="2F87A985" w14:textId="77777777" w:rsidR="00B356CB" w:rsidRPr="00693717" w:rsidRDefault="00B356CB" w:rsidP="006065A0">
            <w:pPr>
              <w:widowControl w:val="0"/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</w:p>
          <w:p w14:paraId="027F2DD5" w14:textId="77777777" w:rsidR="00B356CB" w:rsidRPr="00693717" w:rsidRDefault="00B356CB" w:rsidP="006065A0">
            <w:pPr>
              <w:widowControl w:val="0"/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  <w:r w:rsidRPr="00693717">
              <w:rPr>
                <w:rFonts w:asciiTheme="minorHAnsi" w:hAnsiTheme="minorHAnsi"/>
                <w:sz w:val="22"/>
                <w:szCs w:val="22"/>
              </w:rPr>
              <w:t>Lists health problems and concerns common in infants and toddlers (e.g., ear infections, thrush, teething) and defines appropriate associated precautions</w:t>
            </w:r>
          </w:p>
          <w:p w14:paraId="640E080A" w14:textId="77777777" w:rsidR="00B356CB" w:rsidRPr="00693717" w:rsidRDefault="00B356CB" w:rsidP="006065A0">
            <w:pPr>
              <w:widowControl w:val="0"/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</w:p>
          <w:p w14:paraId="0957424D" w14:textId="77777777" w:rsidR="00B356CB" w:rsidRPr="00693717" w:rsidRDefault="00B356CB" w:rsidP="006065A0">
            <w:pPr>
              <w:widowControl w:val="0"/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  <w:r w:rsidRPr="00693717">
              <w:rPr>
                <w:rFonts w:asciiTheme="minorHAnsi" w:hAnsiTheme="minorHAnsi"/>
                <w:sz w:val="22"/>
                <w:szCs w:val="22"/>
              </w:rPr>
              <w:t>Lists nutrition needs specific to infants and toddlers and gives examples of associated appropriate practices</w:t>
            </w:r>
          </w:p>
          <w:p w14:paraId="73974635" w14:textId="77777777" w:rsidR="00B356CB" w:rsidRPr="00693717" w:rsidRDefault="00B356CB" w:rsidP="006065A0">
            <w:pPr>
              <w:widowControl w:val="0"/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</w:p>
          <w:p w14:paraId="0D6D4EFA" w14:textId="77777777" w:rsidR="00B356CB" w:rsidRPr="00693717" w:rsidRDefault="00B356CB" w:rsidP="006065A0">
            <w:pPr>
              <w:widowControl w:val="0"/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  <w:r w:rsidRPr="00693717">
              <w:rPr>
                <w:rFonts w:asciiTheme="minorHAnsi" w:hAnsiTheme="minorHAnsi"/>
                <w:sz w:val="22"/>
                <w:szCs w:val="22"/>
              </w:rPr>
              <w:t xml:space="preserve">Lists examples of possible mental health, health, nutritional and safety concerns in all infants/toddlers (e.g., prenatal diet), including </w:t>
            </w:r>
            <w:r w:rsidRPr="00693717">
              <w:rPr>
                <w:rFonts w:asciiTheme="minorHAnsi" w:hAnsiTheme="minorHAnsi"/>
                <w:sz w:val="22"/>
                <w:szCs w:val="22"/>
              </w:rPr>
              <w:lastRenderedPageBreak/>
              <w:t>children of varying abilities</w:t>
            </w:r>
          </w:p>
          <w:p w14:paraId="357B79B4" w14:textId="77777777" w:rsidR="00B356CB" w:rsidRPr="00693717" w:rsidRDefault="00B356CB" w:rsidP="006065A0">
            <w:pPr>
              <w:widowControl w:val="0"/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</w:p>
          <w:p w14:paraId="5CF8C0A9" w14:textId="77777777" w:rsidR="00B356CB" w:rsidRPr="00693717" w:rsidRDefault="00B356CB" w:rsidP="006065A0">
            <w:pPr>
              <w:widowControl w:val="0"/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  <w:r w:rsidRPr="00693717">
              <w:rPr>
                <w:rFonts w:asciiTheme="minorHAnsi" w:hAnsiTheme="minorHAnsi"/>
                <w:sz w:val="22"/>
                <w:szCs w:val="22"/>
              </w:rPr>
              <w:t>Lists potential food-related health hazards for infants and toddlers (e.g., allergies, choking), and names steps to prevent dangerous situations</w:t>
            </w:r>
          </w:p>
          <w:p w14:paraId="4E03FE2B" w14:textId="77777777" w:rsidR="00B356CB" w:rsidRPr="00693717" w:rsidRDefault="00B356CB" w:rsidP="006065A0">
            <w:pPr>
              <w:widowControl w:val="0"/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</w:p>
          <w:p w14:paraId="0A3A8B3F" w14:textId="77777777" w:rsidR="00B356CB" w:rsidRPr="00693717" w:rsidRDefault="00B356CB" w:rsidP="006065A0">
            <w:pPr>
              <w:widowControl w:val="0"/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  <w:r w:rsidRPr="00693717">
              <w:rPr>
                <w:rFonts w:asciiTheme="minorHAnsi" w:hAnsiTheme="minorHAnsi"/>
                <w:sz w:val="22"/>
                <w:szCs w:val="22"/>
              </w:rPr>
              <w:t>Outlines strategies to support families in identifying infant/toddler mental health, nutritional and safety concerns</w:t>
            </w:r>
          </w:p>
        </w:tc>
        <w:tc>
          <w:tcPr>
            <w:tcW w:w="2703" w:type="dxa"/>
            <w:tcBorders>
              <w:bottom w:val="single" w:sz="24" w:space="0" w:color="auto"/>
            </w:tcBorders>
            <w:shd w:val="clear" w:color="auto" w:fill="FFFF99"/>
          </w:tcPr>
          <w:p w14:paraId="02FC9847" w14:textId="77777777" w:rsidR="00B356CB" w:rsidRPr="00693717" w:rsidRDefault="00B356CB" w:rsidP="006065A0">
            <w:pPr>
              <w:widowControl w:val="0"/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  <w:r w:rsidRPr="00693717">
              <w:rPr>
                <w:rFonts w:asciiTheme="minorHAnsi" w:hAnsiTheme="minorHAnsi"/>
                <w:sz w:val="22"/>
                <w:szCs w:val="22"/>
              </w:rPr>
              <w:lastRenderedPageBreak/>
              <w:t>Identifies behaviors and other symptoms that signal a possible nutritional concern in infants and toddlers</w:t>
            </w:r>
          </w:p>
          <w:p w14:paraId="2F6A8B99" w14:textId="77777777" w:rsidR="00B356CB" w:rsidRPr="00693717" w:rsidRDefault="00B356CB" w:rsidP="006065A0">
            <w:pPr>
              <w:widowControl w:val="0"/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</w:p>
          <w:p w14:paraId="257A4214" w14:textId="77777777" w:rsidR="00B356CB" w:rsidRPr="00693717" w:rsidRDefault="00B356CB" w:rsidP="006065A0">
            <w:pPr>
              <w:widowControl w:val="0"/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  <w:r w:rsidRPr="00693717">
              <w:rPr>
                <w:rFonts w:asciiTheme="minorHAnsi" w:hAnsiTheme="minorHAnsi"/>
                <w:sz w:val="22"/>
                <w:szCs w:val="22"/>
              </w:rPr>
              <w:t>Lists health problems and concerns common in infants and toddlers (e.g., ear infections, thrush, teething) and defines appropriate associated precautions</w:t>
            </w:r>
          </w:p>
          <w:p w14:paraId="5E45CD69" w14:textId="77777777" w:rsidR="00B356CB" w:rsidRPr="00693717" w:rsidRDefault="00B356CB" w:rsidP="006065A0">
            <w:pPr>
              <w:widowControl w:val="0"/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</w:p>
          <w:p w14:paraId="36E60E4F" w14:textId="77777777" w:rsidR="00B356CB" w:rsidRPr="00693717" w:rsidRDefault="00B356CB" w:rsidP="006065A0">
            <w:pPr>
              <w:widowControl w:val="0"/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  <w:r w:rsidRPr="00693717">
              <w:rPr>
                <w:rFonts w:asciiTheme="minorHAnsi" w:hAnsiTheme="minorHAnsi"/>
                <w:sz w:val="22"/>
                <w:szCs w:val="22"/>
              </w:rPr>
              <w:t>Lists nutrition needs specific to infants and toddlers and gives examples of associated appropriate practices</w:t>
            </w:r>
          </w:p>
          <w:p w14:paraId="32BFCC62" w14:textId="77777777" w:rsidR="00B356CB" w:rsidRPr="00693717" w:rsidRDefault="00B356CB" w:rsidP="006065A0">
            <w:pPr>
              <w:widowControl w:val="0"/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</w:p>
          <w:p w14:paraId="0310A3B9" w14:textId="77777777" w:rsidR="00B356CB" w:rsidRPr="00693717" w:rsidRDefault="00B356CB" w:rsidP="006065A0">
            <w:pPr>
              <w:widowControl w:val="0"/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  <w:r w:rsidRPr="00693717">
              <w:rPr>
                <w:rFonts w:asciiTheme="minorHAnsi" w:hAnsiTheme="minorHAnsi"/>
                <w:sz w:val="22"/>
                <w:szCs w:val="22"/>
              </w:rPr>
              <w:t xml:space="preserve">Lists examples of possible mental health, health, nutritional and safety concerns in all infants/toddlers (e.g., prenatal diet), including </w:t>
            </w:r>
            <w:r w:rsidRPr="00693717">
              <w:rPr>
                <w:rFonts w:asciiTheme="minorHAnsi" w:hAnsiTheme="minorHAnsi"/>
                <w:sz w:val="22"/>
                <w:szCs w:val="22"/>
              </w:rPr>
              <w:lastRenderedPageBreak/>
              <w:t>children of varying abilities</w:t>
            </w:r>
          </w:p>
          <w:p w14:paraId="306594B3" w14:textId="77777777" w:rsidR="00B356CB" w:rsidRPr="00693717" w:rsidRDefault="00B356CB" w:rsidP="006065A0">
            <w:pPr>
              <w:widowControl w:val="0"/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</w:p>
          <w:p w14:paraId="44065C1D" w14:textId="77777777" w:rsidR="00B356CB" w:rsidRPr="00693717" w:rsidRDefault="00B356CB" w:rsidP="006065A0">
            <w:pPr>
              <w:widowControl w:val="0"/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  <w:r w:rsidRPr="00693717">
              <w:rPr>
                <w:rFonts w:asciiTheme="minorHAnsi" w:hAnsiTheme="minorHAnsi"/>
                <w:sz w:val="22"/>
                <w:szCs w:val="22"/>
              </w:rPr>
              <w:t>Lists potential food-related health hazards for infants and toddlers (e.g., allergies, choking), and names steps to prevent dangerous situations</w:t>
            </w:r>
          </w:p>
          <w:p w14:paraId="4308A126" w14:textId="77777777" w:rsidR="00B356CB" w:rsidRPr="00693717" w:rsidRDefault="00B356CB" w:rsidP="006065A0">
            <w:pPr>
              <w:widowControl w:val="0"/>
              <w:rPr>
                <w:rFonts w:asciiTheme="minorHAnsi" w:hAnsiTheme="minorHAnsi"/>
                <w:sz w:val="22"/>
                <w:szCs w:val="22"/>
              </w:rPr>
            </w:pPr>
          </w:p>
          <w:p w14:paraId="3D1AF5C3" w14:textId="77777777" w:rsidR="00B356CB" w:rsidRPr="00693717" w:rsidRDefault="00B356CB" w:rsidP="006065A0">
            <w:pPr>
              <w:widowControl w:val="0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03" w:type="dxa"/>
            <w:tcBorders>
              <w:bottom w:val="single" w:sz="24" w:space="0" w:color="auto"/>
            </w:tcBorders>
            <w:shd w:val="clear" w:color="auto" w:fill="FFFF99"/>
          </w:tcPr>
          <w:p w14:paraId="4E531434" w14:textId="77777777" w:rsidR="00B356CB" w:rsidRPr="00693717" w:rsidRDefault="00B356CB" w:rsidP="006065A0">
            <w:pPr>
              <w:widowControl w:val="0"/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  <w:r w:rsidRPr="00693717">
              <w:rPr>
                <w:rFonts w:asciiTheme="minorHAnsi" w:hAnsiTheme="minorHAnsi"/>
                <w:sz w:val="22"/>
                <w:szCs w:val="22"/>
              </w:rPr>
              <w:lastRenderedPageBreak/>
              <w:t>Identifies behaviors or symptoms that signal a possible nutritional concern in infants and toddlers</w:t>
            </w:r>
            <w:r w:rsidRPr="00693717">
              <w:rPr>
                <w:rFonts w:asciiTheme="minorHAnsi" w:hAnsiTheme="minorHAnsi"/>
                <w:color w:val="000000" w:themeColor="text1"/>
                <w:sz w:val="22"/>
                <w:szCs w:val="22"/>
              </w:rPr>
              <w:t> </w:t>
            </w:r>
          </w:p>
          <w:p w14:paraId="643AEAFA" w14:textId="77777777" w:rsidR="00B356CB" w:rsidRPr="00693717" w:rsidRDefault="00B356CB" w:rsidP="006065A0">
            <w:pPr>
              <w:widowControl w:val="0"/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</w:p>
          <w:p w14:paraId="43555BBA" w14:textId="77777777" w:rsidR="00B356CB" w:rsidRPr="00693717" w:rsidRDefault="00B356CB" w:rsidP="006065A0">
            <w:pPr>
              <w:widowControl w:val="0"/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  <w:r w:rsidRPr="00693717">
              <w:rPr>
                <w:rFonts w:asciiTheme="minorHAnsi" w:hAnsiTheme="minorHAnsi"/>
                <w:sz w:val="22"/>
                <w:szCs w:val="22"/>
              </w:rPr>
              <w:t>Lists health problems and concerns common in infants and toddlers (e.g., ear infections, thrush, teething)</w:t>
            </w:r>
          </w:p>
          <w:p w14:paraId="3CACBF6B" w14:textId="77777777" w:rsidR="00B356CB" w:rsidRPr="00693717" w:rsidRDefault="00B356CB" w:rsidP="006065A0">
            <w:pPr>
              <w:widowControl w:val="0"/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</w:p>
          <w:p w14:paraId="4A384556" w14:textId="77777777" w:rsidR="00B356CB" w:rsidRPr="00693717" w:rsidRDefault="00B356CB" w:rsidP="006065A0">
            <w:pPr>
              <w:widowControl w:val="0"/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  <w:r w:rsidRPr="00693717">
              <w:rPr>
                <w:rFonts w:asciiTheme="minorHAnsi" w:hAnsiTheme="minorHAnsi"/>
                <w:sz w:val="22"/>
                <w:szCs w:val="22"/>
              </w:rPr>
              <w:t>Lists nutrition needs specific to infants and toddlers</w:t>
            </w:r>
          </w:p>
          <w:p w14:paraId="6BC8C96F" w14:textId="77777777" w:rsidR="00B356CB" w:rsidRPr="00693717" w:rsidRDefault="00B356CB" w:rsidP="006065A0">
            <w:pPr>
              <w:widowControl w:val="0"/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</w:p>
          <w:p w14:paraId="10E49552" w14:textId="77777777" w:rsidR="00B356CB" w:rsidRPr="00693717" w:rsidRDefault="00B356CB" w:rsidP="006065A0">
            <w:pPr>
              <w:widowControl w:val="0"/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  <w:r w:rsidRPr="00693717">
              <w:rPr>
                <w:rFonts w:asciiTheme="minorHAnsi" w:hAnsiTheme="minorHAnsi"/>
                <w:sz w:val="22"/>
                <w:szCs w:val="22"/>
              </w:rPr>
              <w:t>Lists examples of possible mental health, health, nutritional and safety concerns in all infants/toddlers (e.g., prenatal diet)</w:t>
            </w:r>
          </w:p>
          <w:p w14:paraId="2C413724" w14:textId="77777777" w:rsidR="00B356CB" w:rsidRPr="00693717" w:rsidRDefault="00B356CB" w:rsidP="006065A0">
            <w:pPr>
              <w:widowControl w:val="0"/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</w:p>
          <w:p w14:paraId="5CED3D70" w14:textId="77777777" w:rsidR="00B356CB" w:rsidRPr="00693717" w:rsidRDefault="00B356CB" w:rsidP="006065A0">
            <w:pPr>
              <w:widowControl w:val="0"/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  <w:r w:rsidRPr="00693717">
              <w:rPr>
                <w:rFonts w:asciiTheme="minorHAnsi" w:hAnsiTheme="minorHAnsi"/>
                <w:sz w:val="22"/>
                <w:szCs w:val="22"/>
              </w:rPr>
              <w:t xml:space="preserve">Lists potential food-related health hazards for infants and toddlers (e.g., </w:t>
            </w:r>
            <w:r w:rsidRPr="00693717">
              <w:rPr>
                <w:rFonts w:asciiTheme="minorHAnsi" w:hAnsiTheme="minorHAnsi"/>
                <w:sz w:val="22"/>
                <w:szCs w:val="22"/>
              </w:rPr>
              <w:lastRenderedPageBreak/>
              <w:t>allergies, choking)</w:t>
            </w:r>
          </w:p>
          <w:p w14:paraId="145AD7F8" w14:textId="77777777" w:rsidR="00B356CB" w:rsidRPr="00693717" w:rsidRDefault="00B356CB" w:rsidP="006065A0">
            <w:pPr>
              <w:widowControl w:val="0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00" w:type="dxa"/>
            <w:tcBorders>
              <w:bottom w:val="single" w:sz="24" w:space="0" w:color="auto"/>
            </w:tcBorders>
            <w:shd w:val="clear" w:color="auto" w:fill="FFFF99"/>
          </w:tcPr>
          <w:p w14:paraId="7C1BF63E" w14:textId="77777777" w:rsidR="00B356CB" w:rsidRPr="00693717" w:rsidRDefault="00B356CB" w:rsidP="006065A0">
            <w:pPr>
              <w:widowControl w:val="0"/>
              <w:rPr>
                <w:rFonts w:asciiTheme="minorHAnsi" w:hAnsiTheme="minorHAnsi"/>
                <w:sz w:val="22"/>
                <w:szCs w:val="22"/>
              </w:rPr>
            </w:pPr>
            <w:r w:rsidRPr="00693717">
              <w:rPr>
                <w:rFonts w:asciiTheme="minorHAnsi" w:hAnsiTheme="minorHAnsi"/>
                <w:sz w:val="22"/>
                <w:szCs w:val="22"/>
              </w:rPr>
              <w:lastRenderedPageBreak/>
              <w:t>Provides incomplete or inaccurate identification of infant/toddler mental health, nutritional and safety concerns</w:t>
            </w:r>
          </w:p>
        </w:tc>
        <w:tc>
          <w:tcPr>
            <w:tcW w:w="824" w:type="dxa"/>
            <w:tcBorders>
              <w:bottom w:val="single" w:sz="24" w:space="0" w:color="auto"/>
            </w:tcBorders>
            <w:shd w:val="clear" w:color="auto" w:fill="FFFF99"/>
          </w:tcPr>
          <w:p w14:paraId="57C2AEB8" w14:textId="77777777" w:rsidR="00B356CB" w:rsidRPr="00693717" w:rsidRDefault="00B356CB" w:rsidP="006065A0">
            <w:pPr>
              <w:widowControl w:val="0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14:paraId="394C9308" w14:textId="021DFB6F" w:rsidR="00B356CB" w:rsidRPr="00693717" w:rsidRDefault="00B356CB" w:rsidP="00B356CB">
      <w:pPr>
        <w:widowControl w:val="0"/>
        <w:rPr>
          <w:rFonts w:asciiTheme="minorHAnsi" w:hAnsiTheme="minorHAnsi"/>
          <w:b/>
          <w:sz w:val="16"/>
          <w:szCs w:val="16"/>
        </w:rPr>
      </w:pPr>
      <w:r w:rsidRPr="00693717">
        <w:rPr>
          <w:rFonts w:asciiTheme="minorHAnsi" w:hAnsiTheme="minorHAnsi"/>
          <w:sz w:val="20"/>
          <w:szCs w:val="20"/>
        </w:rPr>
        <w:t>Yellow = Level 2</w:t>
      </w:r>
    </w:p>
    <w:p w14:paraId="1C7EAEA6" w14:textId="77777777" w:rsidR="00B356CB" w:rsidRPr="00693717" w:rsidRDefault="00B356CB">
      <w:pPr>
        <w:rPr>
          <w:rFonts w:asciiTheme="minorHAnsi" w:hAnsiTheme="minorHAnsi"/>
          <w:iCs/>
          <w:color w:val="000000" w:themeColor="text1"/>
          <w:sz w:val="15"/>
          <w:szCs w:val="15"/>
        </w:rPr>
      </w:pPr>
    </w:p>
    <w:p w14:paraId="2AA85790" w14:textId="77777777" w:rsidR="00FC554D" w:rsidRPr="00693717" w:rsidRDefault="00FC554D">
      <w:pPr>
        <w:rPr>
          <w:rFonts w:asciiTheme="minorHAnsi" w:eastAsia="Calibri" w:hAnsiTheme="minorHAnsi"/>
          <w:color w:val="000000" w:themeColor="text1"/>
        </w:rPr>
      </w:pPr>
    </w:p>
    <w:p w14:paraId="4D022BBF" w14:textId="74542447" w:rsidR="009E6D6F" w:rsidRPr="00693717" w:rsidRDefault="00655374">
      <w:pPr>
        <w:rPr>
          <w:rFonts w:asciiTheme="minorHAnsi" w:hAnsiTheme="minorHAnsi"/>
          <w:b/>
          <w:color w:val="000000" w:themeColor="text1"/>
          <w:sz w:val="28"/>
          <w:szCs w:val="28"/>
        </w:rPr>
      </w:pPr>
      <w:r w:rsidRPr="00693717">
        <w:rPr>
          <w:rFonts w:asciiTheme="minorHAnsi" w:hAnsiTheme="minorHAnsi"/>
          <w:b/>
          <w:color w:val="000000" w:themeColor="text1"/>
          <w:sz w:val="28"/>
          <w:szCs w:val="28"/>
        </w:rPr>
        <w:t>IV. Data Collection &amp; Analysis Tool</w:t>
      </w:r>
    </w:p>
    <w:p w14:paraId="5B009BE6" w14:textId="77777777" w:rsidR="00655374" w:rsidRPr="00693717" w:rsidRDefault="00655374">
      <w:pPr>
        <w:rPr>
          <w:rFonts w:asciiTheme="minorHAnsi" w:hAnsiTheme="minorHAnsi"/>
          <w:b/>
          <w:i/>
          <w:color w:val="000000" w:themeColor="text1"/>
          <w:sz w:val="20"/>
          <w:szCs w:val="20"/>
        </w:rPr>
      </w:pPr>
    </w:p>
    <w:tbl>
      <w:tblPr>
        <w:tblStyle w:val="a2"/>
        <w:tblW w:w="142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575"/>
        <w:gridCol w:w="1350"/>
        <w:gridCol w:w="1440"/>
        <w:gridCol w:w="1260"/>
        <w:gridCol w:w="1530"/>
        <w:gridCol w:w="1499"/>
        <w:gridCol w:w="1566"/>
      </w:tblGrid>
      <w:tr w:rsidR="00BD0B38" w:rsidRPr="008E497C" w14:paraId="564C4667" w14:textId="77777777" w:rsidTr="00946D0E">
        <w:trPr>
          <w:trHeight w:val="215"/>
        </w:trPr>
        <w:tc>
          <w:tcPr>
            <w:tcW w:w="6925" w:type="dxa"/>
            <w:gridSpan w:val="2"/>
          </w:tcPr>
          <w:p w14:paraId="0C383DF0" w14:textId="77777777" w:rsidR="00BD0B38" w:rsidRPr="008E497C" w:rsidRDefault="00BD0B38" w:rsidP="00946D0E">
            <w:pPr>
              <w:pStyle w:val="Heading3"/>
              <w:keepNext w:val="0"/>
              <w:keepLines w:val="0"/>
              <w:spacing w:before="0" w:after="0"/>
              <w:jc w:val="center"/>
              <w:rPr>
                <w:rFonts w:asciiTheme="minorHAnsi" w:eastAsia="Times" w:hAnsiTheme="minorHAnsi"/>
                <w:b/>
                <w:color w:val="000000" w:themeColor="text1"/>
                <w:sz w:val="20"/>
                <w:szCs w:val="20"/>
              </w:rPr>
            </w:pPr>
            <w:r w:rsidRPr="008E497C">
              <w:rPr>
                <w:rFonts w:asciiTheme="minorHAnsi" w:eastAsia="Times" w:hAnsiTheme="minorHAnsi"/>
                <w:b/>
                <w:color w:val="000000" w:themeColor="text1"/>
                <w:sz w:val="20"/>
                <w:szCs w:val="20"/>
              </w:rPr>
              <w:t>Competency &amp; Standards Alignment</w:t>
            </w:r>
          </w:p>
        </w:tc>
        <w:tc>
          <w:tcPr>
            <w:tcW w:w="7295" w:type="dxa"/>
            <w:gridSpan w:val="5"/>
          </w:tcPr>
          <w:p w14:paraId="64ACDAA1" w14:textId="77777777" w:rsidR="00BD0B38" w:rsidRPr="008E497C" w:rsidRDefault="00BD0B38" w:rsidP="00946D0E">
            <w:pPr>
              <w:pStyle w:val="Heading3"/>
              <w:keepNext w:val="0"/>
              <w:keepLines w:val="0"/>
              <w:spacing w:before="0" w:after="0"/>
              <w:jc w:val="center"/>
              <w:rPr>
                <w:rFonts w:asciiTheme="minorHAnsi" w:eastAsia="Times" w:hAnsiTheme="minorHAnsi"/>
                <w:b/>
                <w:color w:val="000000" w:themeColor="text1"/>
                <w:sz w:val="20"/>
                <w:szCs w:val="20"/>
              </w:rPr>
            </w:pPr>
            <w:r w:rsidRPr="008E497C">
              <w:rPr>
                <w:rFonts w:asciiTheme="minorHAnsi" w:eastAsia="Times" w:hAnsiTheme="minorHAnsi"/>
                <w:b/>
                <w:color w:val="000000" w:themeColor="text1"/>
                <w:sz w:val="20"/>
                <w:szCs w:val="20"/>
              </w:rPr>
              <w:t>Cumulative Assessment Data</w:t>
            </w:r>
          </w:p>
        </w:tc>
      </w:tr>
      <w:tr w:rsidR="00BD0B38" w:rsidRPr="008E497C" w14:paraId="3022371A" w14:textId="77777777" w:rsidTr="00946D0E">
        <w:trPr>
          <w:trHeight w:val="634"/>
        </w:trPr>
        <w:tc>
          <w:tcPr>
            <w:tcW w:w="5575" w:type="dxa"/>
            <w:tcBorders>
              <w:bottom w:val="single" w:sz="4" w:space="0" w:color="000000"/>
            </w:tcBorders>
          </w:tcPr>
          <w:p w14:paraId="4735B72F" w14:textId="77777777" w:rsidR="00BD0B38" w:rsidRPr="008E497C" w:rsidRDefault="00BD0B38" w:rsidP="00946D0E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8E497C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Competency</w:t>
            </w:r>
          </w:p>
        </w:tc>
        <w:tc>
          <w:tcPr>
            <w:tcW w:w="1350" w:type="dxa"/>
            <w:tcBorders>
              <w:bottom w:val="single" w:sz="4" w:space="0" w:color="000000"/>
            </w:tcBorders>
          </w:tcPr>
          <w:p w14:paraId="72C150C6" w14:textId="77777777" w:rsidR="00BD0B38" w:rsidRPr="00C5133D" w:rsidRDefault="00BD0B38" w:rsidP="00946D0E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C5133D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Zero to Three (2016)</w:t>
            </w:r>
          </w:p>
        </w:tc>
        <w:tc>
          <w:tcPr>
            <w:tcW w:w="1440" w:type="dxa"/>
            <w:tcBorders>
              <w:bottom w:val="single" w:sz="4" w:space="0" w:color="000000"/>
            </w:tcBorders>
          </w:tcPr>
          <w:p w14:paraId="7D44BFCD" w14:textId="77777777" w:rsidR="00BD0B38" w:rsidRPr="008E497C" w:rsidRDefault="00BD0B38" w:rsidP="00946D0E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8E497C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Distinguished</w:t>
            </w:r>
          </w:p>
        </w:tc>
        <w:tc>
          <w:tcPr>
            <w:tcW w:w="1260" w:type="dxa"/>
            <w:tcBorders>
              <w:bottom w:val="single" w:sz="4" w:space="0" w:color="000000"/>
            </w:tcBorders>
          </w:tcPr>
          <w:p w14:paraId="517F0FB0" w14:textId="77777777" w:rsidR="00BD0B38" w:rsidRPr="008E497C" w:rsidRDefault="00BD0B38" w:rsidP="00946D0E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8E497C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Proficient</w:t>
            </w:r>
          </w:p>
        </w:tc>
        <w:tc>
          <w:tcPr>
            <w:tcW w:w="1530" w:type="dxa"/>
            <w:tcBorders>
              <w:bottom w:val="single" w:sz="4" w:space="0" w:color="000000"/>
            </w:tcBorders>
          </w:tcPr>
          <w:p w14:paraId="1289A24A" w14:textId="77777777" w:rsidR="00BD0B38" w:rsidRPr="008E497C" w:rsidRDefault="00BD0B38" w:rsidP="00946D0E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8E497C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Needs Improvement</w:t>
            </w:r>
          </w:p>
        </w:tc>
        <w:tc>
          <w:tcPr>
            <w:tcW w:w="1499" w:type="dxa"/>
            <w:tcBorders>
              <w:bottom w:val="single" w:sz="4" w:space="0" w:color="000000"/>
            </w:tcBorders>
          </w:tcPr>
          <w:p w14:paraId="4523B212" w14:textId="77777777" w:rsidR="00BD0B38" w:rsidRPr="008E497C" w:rsidRDefault="00BD0B38" w:rsidP="00946D0E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8E497C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Unsatisfactory</w:t>
            </w:r>
          </w:p>
        </w:tc>
        <w:tc>
          <w:tcPr>
            <w:tcW w:w="1566" w:type="dxa"/>
            <w:tcBorders>
              <w:bottom w:val="single" w:sz="4" w:space="0" w:color="000000"/>
            </w:tcBorders>
          </w:tcPr>
          <w:p w14:paraId="0573376E" w14:textId="77777777" w:rsidR="00BD0B38" w:rsidRPr="008E497C" w:rsidRDefault="00BD0B38" w:rsidP="00946D0E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8E497C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Unable to Assess</w:t>
            </w:r>
          </w:p>
        </w:tc>
      </w:tr>
      <w:tr w:rsidR="00BD0B38" w:rsidRPr="008E497C" w14:paraId="45DAAD99" w14:textId="77777777" w:rsidTr="00946D0E">
        <w:trPr>
          <w:trHeight w:val="59"/>
        </w:trPr>
        <w:tc>
          <w:tcPr>
            <w:tcW w:w="5575" w:type="dxa"/>
            <w:shd w:val="clear" w:color="auto" w:fill="FFFF99"/>
          </w:tcPr>
          <w:p w14:paraId="2BA8A681" w14:textId="4759F1A7" w:rsidR="00BD0B38" w:rsidRPr="00BD0B38" w:rsidRDefault="00BD0B38" w:rsidP="00BD0B38">
            <w:pPr>
              <w:pStyle w:val="Body"/>
              <w:widowControl w:val="0"/>
              <w:spacing w:after="0" w:line="240" w:lineRule="auto"/>
              <w:outlineLvl w:val="3"/>
              <w:rPr>
                <w:rFonts w:asciiTheme="minorHAnsi" w:hAnsiTheme="minorHAnsi" w:cs="Times New Roman"/>
                <w:color w:val="auto"/>
              </w:rPr>
            </w:pPr>
            <w:r w:rsidRPr="00BD0B38">
              <w:rPr>
                <w:rFonts w:asciiTheme="minorHAnsi" w:hAnsiTheme="minorHAnsi"/>
                <w:b/>
                <w:bCs/>
              </w:rPr>
              <w:t xml:space="preserve">ITC </w:t>
            </w:r>
            <w:r w:rsidRPr="00BD0B38">
              <w:rPr>
                <w:rFonts w:asciiTheme="minorHAnsi" w:hAnsiTheme="minorHAnsi"/>
                <w:b/>
              </w:rPr>
              <w:t>HSW1</w:t>
            </w:r>
            <w:r w:rsidRPr="00BD0B38">
              <w:rPr>
                <w:rFonts w:asciiTheme="minorHAnsi" w:hAnsiTheme="minorHAnsi"/>
              </w:rPr>
              <w:t xml:space="preserve">: </w:t>
            </w:r>
            <w:r w:rsidRPr="00BD0B38">
              <w:rPr>
                <w:rFonts w:asciiTheme="minorHAnsi" w:hAnsiTheme="minorHAnsi"/>
                <w:bCs/>
              </w:rPr>
              <w:t>Identifies infant/toddler mental health, nutritional and safety concerns</w:t>
            </w:r>
          </w:p>
        </w:tc>
        <w:tc>
          <w:tcPr>
            <w:tcW w:w="1350" w:type="dxa"/>
            <w:shd w:val="clear" w:color="auto" w:fill="FFFF99"/>
          </w:tcPr>
          <w:p w14:paraId="00087656" w14:textId="77777777" w:rsidR="00BD0B38" w:rsidRPr="008E497C" w:rsidRDefault="00BD0B38" w:rsidP="00BD0B38">
            <w:pPr>
              <w:jc w:val="center"/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  <w:r w:rsidRPr="00E63075">
              <w:rPr>
                <w:rFonts w:asciiTheme="minorHAnsi" w:hAnsiTheme="minorHAnsi"/>
                <w:sz w:val="21"/>
                <w:szCs w:val="21"/>
              </w:rPr>
              <w:t>-------</w:t>
            </w:r>
          </w:p>
        </w:tc>
        <w:tc>
          <w:tcPr>
            <w:tcW w:w="1440" w:type="dxa"/>
            <w:shd w:val="clear" w:color="auto" w:fill="FFFF99"/>
          </w:tcPr>
          <w:p w14:paraId="5FB0820E" w14:textId="77777777" w:rsidR="00BD0B38" w:rsidRPr="008E497C" w:rsidRDefault="00BD0B38" w:rsidP="00BD0B38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FFFF99"/>
          </w:tcPr>
          <w:p w14:paraId="117A3180" w14:textId="77777777" w:rsidR="00BD0B38" w:rsidRPr="008E497C" w:rsidRDefault="00BD0B38" w:rsidP="00BD0B38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530" w:type="dxa"/>
            <w:shd w:val="clear" w:color="auto" w:fill="FFFF99"/>
          </w:tcPr>
          <w:p w14:paraId="17C9B785" w14:textId="77777777" w:rsidR="00BD0B38" w:rsidRPr="008E497C" w:rsidRDefault="00BD0B38" w:rsidP="00BD0B38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99" w:type="dxa"/>
            <w:shd w:val="clear" w:color="auto" w:fill="FFFF99"/>
          </w:tcPr>
          <w:p w14:paraId="30922FC0" w14:textId="77777777" w:rsidR="00BD0B38" w:rsidRPr="008E497C" w:rsidRDefault="00BD0B38" w:rsidP="00BD0B38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566" w:type="dxa"/>
            <w:shd w:val="clear" w:color="auto" w:fill="FFFF99"/>
          </w:tcPr>
          <w:p w14:paraId="733EA8B2" w14:textId="77777777" w:rsidR="00BD0B38" w:rsidRPr="008E497C" w:rsidRDefault="00BD0B38" w:rsidP="00BD0B38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</w:tr>
    </w:tbl>
    <w:p w14:paraId="5DF02B5F" w14:textId="2366A3F1" w:rsidR="009E6D6F" w:rsidRPr="00693717" w:rsidRDefault="009E6D6F">
      <w:pPr>
        <w:rPr>
          <w:rFonts w:asciiTheme="minorHAnsi" w:eastAsia="Calibri" w:hAnsiTheme="minorHAnsi"/>
          <w:color w:val="000000" w:themeColor="text1"/>
        </w:rPr>
      </w:pPr>
    </w:p>
    <w:p w14:paraId="33AC1225" w14:textId="6B40D4C1" w:rsidR="00614058" w:rsidRPr="00693717" w:rsidRDefault="00614058">
      <w:pPr>
        <w:rPr>
          <w:rFonts w:asciiTheme="minorHAnsi" w:eastAsia="Calibri" w:hAnsiTheme="minorHAnsi"/>
          <w:color w:val="000000" w:themeColor="text1"/>
        </w:rPr>
      </w:pPr>
    </w:p>
    <w:p w14:paraId="312EDC9C" w14:textId="6DD2271C" w:rsidR="00614058" w:rsidRPr="00693717" w:rsidRDefault="00614058">
      <w:pPr>
        <w:rPr>
          <w:rFonts w:asciiTheme="minorHAnsi" w:eastAsia="Calibri" w:hAnsiTheme="minorHAnsi"/>
          <w:color w:val="000000" w:themeColor="text1"/>
        </w:rPr>
      </w:pPr>
    </w:p>
    <w:p w14:paraId="3233403A" w14:textId="7333D000" w:rsidR="00614058" w:rsidRPr="00693717" w:rsidRDefault="00614058">
      <w:pPr>
        <w:rPr>
          <w:rFonts w:asciiTheme="minorHAnsi" w:eastAsia="Calibri" w:hAnsiTheme="minorHAnsi"/>
          <w:color w:val="000000" w:themeColor="text1"/>
        </w:rPr>
      </w:pPr>
    </w:p>
    <w:p w14:paraId="25BF9586" w14:textId="41D80388" w:rsidR="00614058" w:rsidRPr="00693717" w:rsidRDefault="00614058">
      <w:pPr>
        <w:rPr>
          <w:rFonts w:asciiTheme="minorHAnsi" w:eastAsia="Calibri" w:hAnsiTheme="minorHAnsi"/>
          <w:color w:val="000000" w:themeColor="text1"/>
        </w:rPr>
      </w:pPr>
    </w:p>
    <w:p w14:paraId="170C47AF" w14:textId="6098656A" w:rsidR="00614058" w:rsidRDefault="00614058">
      <w:pPr>
        <w:rPr>
          <w:rFonts w:asciiTheme="minorHAnsi" w:eastAsia="Calibri" w:hAnsiTheme="minorHAnsi"/>
          <w:color w:val="000000" w:themeColor="text1"/>
        </w:rPr>
      </w:pPr>
    </w:p>
    <w:p w14:paraId="517773DD" w14:textId="6EA4D5C0" w:rsidR="00BD0B38" w:rsidRDefault="00BD0B38">
      <w:pPr>
        <w:rPr>
          <w:rFonts w:asciiTheme="minorHAnsi" w:eastAsia="Calibri" w:hAnsiTheme="minorHAnsi"/>
          <w:color w:val="000000" w:themeColor="text1"/>
        </w:rPr>
      </w:pPr>
    </w:p>
    <w:p w14:paraId="44A9193E" w14:textId="263A27FB" w:rsidR="00BD0B38" w:rsidRDefault="00BD0B38">
      <w:pPr>
        <w:rPr>
          <w:rFonts w:asciiTheme="minorHAnsi" w:eastAsia="Calibri" w:hAnsiTheme="minorHAnsi"/>
          <w:color w:val="000000" w:themeColor="text1"/>
        </w:rPr>
      </w:pPr>
    </w:p>
    <w:p w14:paraId="201C9476" w14:textId="03784943" w:rsidR="00BD0B38" w:rsidRDefault="00BD0B38">
      <w:pPr>
        <w:rPr>
          <w:rFonts w:asciiTheme="minorHAnsi" w:eastAsia="Calibri" w:hAnsiTheme="minorHAnsi"/>
          <w:color w:val="000000" w:themeColor="text1"/>
        </w:rPr>
      </w:pPr>
    </w:p>
    <w:p w14:paraId="389F5360" w14:textId="77777777" w:rsidR="00BD0B38" w:rsidRPr="00693717" w:rsidRDefault="00BD0B38">
      <w:pPr>
        <w:rPr>
          <w:rFonts w:asciiTheme="minorHAnsi" w:eastAsia="Calibri" w:hAnsiTheme="minorHAnsi"/>
          <w:color w:val="000000" w:themeColor="text1"/>
        </w:rPr>
      </w:pPr>
    </w:p>
    <w:p w14:paraId="627250C1" w14:textId="5690E23D" w:rsidR="00614058" w:rsidRPr="00693717" w:rsidRDefault="00614058">
      <w:pPr>
        <w:rPr>
          <w:rFonts w:asciiTheme="minorHAnsi" w:eastAsia="Calibri" w:hAnsiTheme="minorHAnsi"/>
          <w:color w:val="000000" w:themeColor="text1"/>
        </w:rPr>
      </w:pPr>
    </w:p>
    <w:p w14:paraId="0F442E1B" w14:textId="45A98385" w:rsidR="00614058" w:rsidRPr="00693717" w:rsidRDefault="00614058">
      <w:pPr>
        <w:rPr>
          <w:rFonts w:asciiTheme="minorHAnsi" w:eastAsia="Calibri" w:hAnsiTheme="minorHAnsi"/>
          <w:color w:val="000000" w:themeColor="text1"/>
        </w:rPr>
      </w:pPr>
    </w:p>
    <w:p w14:paraId="31473E07" w14:textId="2CA89503" w:rsidR="00614058" w:rsidRPr="00693717" w:rsidRDefault="00614058">
      <w:pPr>
        <w:rPr>
          <w:rFonts w:asciiTheme="minorHAnsi" w:eastAsia="Calibri" w:hAnsiTheme="minorHAnsi"/>
          <w:color w:val="000000" w:themeColor="text1"/>
        </w:rPr>
      </w:pPr>
    </w:p>
    <w:p w14:paraId="756C0AB9" w14:textId="77777777" w:rsidR="00614058" w:rsidRPr="00693717" w:rsidRDefault="00614058" w:rsidP="00614058">
      <w:pPr>
        <w:pStyle w:val="NormalWeb"/>
        <w:spacing w:before="0" w:beforeAutospacing="0" w:after="200" w:afterAutospacing="0"/>
        <w:jc w:val="center"/>
        <w:rPr>
          <w:rFonts w:asciiTheme="minorHAnsi" w:hAnsiTheme="minorHAnsi"/>
          <w:color w:val="000000"/>
        </w:rPr>
      </w:pPr>
      <w:r w:rsidRPr="00693717">
        <w:rPr>
          <w:rFonts w:asciiTheme="minorHAnsi" w:hAnsiTheme="minorHAnsi"/>
          <w:b/>
          <w:bCs/>
          <w:color w:val="000000"/>
          <w:sz w:val="28"/>
          <w:szCs w:val="28"/>
        </w:rPr>
        <w:lastRenderedPageBreak/>
        <w:t> Interactions &amp; Observation Checklist</w:t>
      </w:r>
    </w:p>
    <w:p w14:paraId="4CE44B13" w14:textId="77777777" w:rsidR="00614058" w:rsidRPr="00693717" w:rsidRDefault="00614058" w:rsidP="00614058">
      <w:pPr>
        <w:pStyle w:val="NormalWeb"/>
        <w:spacing w:before="0" w:beforeAutospacing="0" w:after="200" w:afterAutospacing="0"/>
        <w:rPr>
          <w:rFonts w:asciiTheme="minorHAnsi" w:hAnsiTheme="minorHAnsi"/>
          <w:b/>
          <w:bCs/>
          <w:color w:val="000000"/>
        </w:rPr>
      </w:pPr>
      <w:r w:rsidRPr="00693717">
        <w:rPr>
          <w:rFonts w:asciiTheme="minorHAnsi" w:hAnsiTheme="minorHAnsi"/>
          <w:b/>
          <w:bCs/>
          <w:color w:val="000000"/>
        </w:rPr>
        <w:t>Date:  </w:t>
      </w:r>
    </w:p>
    <w:p w14:paraId="6D20F915" w14:textId="77777777" w:rsidR="00614058" w:rsidRPr="00693717" w:rsidRDefault="00614058" w:rsidP="00614058">
      <w:pPr>
        <w:pStyle w:val="NormalWeb"/>
        <w:spacing w:before="0" w:beforeAutospacing="0" w:after="200" w:afterAutospacing="0"/>
        <w:rPr>
          <w:rFonts w:asciiTheme="minorHAnsi" w:hAnsiTheme="minorHAnsi"/>
          <w:b/>
          <w:bCs/>
          <w:color w:val="000000"/>
        </w:rPr>
      </w:pPr>
      <w:r w:rsidRPr="00693717">
        <w:rPr>
          <w:rFonts w:asciiTheme="minorHAnsi" w:hAnsiTheme="minorHAnsi"/>
          <w:b/>
          <w:bCs/>
          <w:color w:val="000000"/>
        </w:rPr>
        <w:t>Observation Site:</w:t>
      </w:r>
    </w:p>
    <w:p w14:paraId="25008B06" w14:textId="77777777" w:rsidR="00614058" w:rsidRPr="00693717" w:rsidRDefault="00614058" w:rsidP="00614058">
      <w:pPr>
        <w:pStyle w:val="NormalWeb"/>
        <w:spacing w:before="0" w:beforeAutospacing="0" w:after="200" w:afterAutospacing="0"/>
        <w:rPr>
          <w:rFonts w:asciiTheme="minorHAnsi" w:hAnsiTheme="minorHAnsi"/>
          <w:b/>
          <w:bCs/>
          <w:color w:val="000000"/>
        </w:rPr>
      </w:pPr>
      <w:r w:rsidRPr="00693717">
        <w:rPr>
          <w:rFonts w:asciiTheme="minorHAnsi" w:hAnsiTheme="minorHAnsi"/>
          <w:b/>
          <w:bCs/>
          <w:color w:val="000000"/>
        </w:rPr>
        <w:t>Notes:  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905"/>
        <w:gridCol w:w="1510"/>
        <w:gridCol w:w="2436"/>
      </w:tblGrid>
      <w:tr w:rsidR="00614058" w:rsidRPr="00693717" w14:paraId="5AACE6BC" w14:textId="77777777" w:rsidTr="00614058">
        <w:trPr>
          <w:trHeight w:val="40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0E22A57" w14:textId="77777777" w:rsidR="00614058" w:rsidRPr="00693717" w:rsidRDefault="00614058">
            <w:pPr>
              <w:pStyle w:val="NormalWeb"/>
              <w:spacing w:before="0" w:beforeAutospacing="0" w:after="0" w:afterAutospacing="0"/>
              <w:rPr>
                <w:rFonts w:asciiTheme="minorHAnsi" w:hAnsiTheme="minorHAnsi"/>
                <w:b/>
                <w:bCs/>
              </w:rPr>
            </w:pPr>
            <w:r w:rsidRPr="00693717">
              <w:rPr>
                <w:rFonts w:asciiTheme="minorHAnsi" w:hAnsiTheme="minorHAnsi"/>
                <w:b/>
                <w:bCs/>
                <w:color w:val="000000"/>
              </w:rPr>
              <w:t>Caregiving Interactions Observed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F7F182F" w14:textId="77777777" w:rsidR="00614058" w:rsidRPr="00693717" w:rsidRDefault="00614058">
            <w:pPr>
              <w:pStyle w:val="NormalWeb"/>
              <w:spacing w:before="0" w:beforeAutospacing="0" w:after="0" w:afterAutospacing="0"/>
              <w:rPr>
                <w:rFonts w:asciiTheme="minorHAnsi" w:hAnsiTheme="minorHAnsi"/>
                <w:b/>
                <w:bCs/>
              </w:rPr>
            </w:pPr>
            <w:r w:rsidRPr="00693717">
              <w:rPr>
                <w:rFonts w:asciiTheme="minorHAnsi" w:hAnsiTheme="minorHAnsi"/>
                <w:b/>
                <w:bCs/>
                <w:color w:val="000000"/>
              </w:rPr>
              <w:t>Description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9CF8EF9" w14:textId="77777777" w:rsidR="00614058" w:rsidRPr="00693717" w:rsidRDefault="00614058">
            <w:pPr>
              <w:pStyle w:val="NormalWeb"/>
              <w:spacing w:before="0" w:beforeAutospacing="0" w:after="0" w:afterAutospacing="0"/>
              <w:rPr>
                <w:rFonts w:asciiTheme="minorHAnsi" w:hAnsiTheme="minorHAnsi"/>
                <w:b/>
                <w:bCs/>
              </w:rPr>
            </w:pPr>
            <w:r w:rsidRPr="00693717">
              <w:rPr>
                <w:rFonts w:asciiTheme="minorHAnsi" w:hAnsiTheme="minorHAnsi"/>
                <w:b/>
                <w:bCs/>
                <w:color w:val="000000"/>
              </w:rPr>
              <w:t>Comments/Analysis</w:t>
            </w:r>
          </w:p>
        </w:tc>
      </w:tr>
      <w:tr w:rsidR="00614058" w:rsidRPr="00693717" w14:paraId="408B750A" w14:textId="77777777" w:rsidTr="00614058">
        <w:trPr>
          <w:trHeight w:val="40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61C92F0" w14:textId="77777777" w:rsidR="00614058" w:rsidRPr="00693717" w:rsidRDefault="00614058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13DD676" w14:textId="77777777" w:rsidR="00614058" w:rsidRPr="00693717" w:rsidRDefault="00614058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C59151B" w14:textId="77777777" w:rsidR="00614058" w:rsidRPr="00693717" w:rsidRDefault="00614058">
            <w:pPr>
              <w:rPr>
                <w:rFonts w:asciiTheme="minorHAnsi" w:hAnsiTheme="minorHAnsi"/>
              </w:rPr>
            </w:pPr>
          </w:p>
        </w:tc>
      </w:tr>
      <w:tr w:rsidR="00614058" w:rsidRPr="00693717" w14:paraId="10204189" w14:textId="77777777" w:rsidTr="00614058">
        <w:trPr>
          <w:trHeight w:val="42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115E9D5" w14:textId="77777777" w:rsidR="00614058" w:rsidRPr="00693717" w:rsidRDefault="00614058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0B86B1F" w14:textId="77777777" w:rsidR="00614058" w:rsidRPr="00693717" w:rsidRDefault="00614058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DF23677" w14:textId="77777777" w:rsidR="00614058" w:rsidRPr="00693717" w:rsidRDefault="00614058">
            <w:pPr>
              <w:rPr>
                <w:rFonts w:asciiTheme="minorHAnsi" w:hAnsiTheme="minorHAnsi"/>
              </w:rPr>
            </w:pPr>
          </w:p>
        </w:tc>
      </w:tr>
      <w:tr w:rsidR="00614058" w:rsidRPr="00693717" w14:paraId="20CFD898" w14:textId="77777777" w:rsidTr="00614058">
        <w:trPr>
          <w:trHeight w:val="40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07EDC97" w14:textId="77777777" w:rsidR="00614058" w:rsidRPr="00693717" w:rsidRDefault="00614058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E1730E" w14:textId="77777777" w:rsidR="00614058" w:rsidRPr="00693717" w:rsidRDefault="00614058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D07D700" w14:textId="77777777" w:rsidR="00614058" w:rsidRPr="00693717" w:rsidRDefault="00614058">
            <w:pPr>
              <w:rPr>
                <w:rFonts w:asciiTheme="minorHAnsi" w:hAnsiTheme="minorHAnsi"/>
              </w:rPr>
            </w:pPr>
          </w:p>
        </w:tc>
      </w:tr>
      <w:tr w:rsidR="00614058" w:rsidRPr="00693717" w14:paraId="0120891E" w14:textId="77777777" w:rsidTr="00614058">
        <w:trPr>
          <w:trHeight w:val="42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0B4FE88" w14:textId="77777777" w:rsidR="00614058" w:rsidRPr="00693717" w:rsidRDefault="00614058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A9593E8" w14:textId="77777777" w:rsidR="00614058" w:rsidRPr="00693717" w:rsidRDefault="00614058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757DF5A" w14:textId="77777777" w:rsidR="00614058" w:rsidRPr="00693717" w:rsidRDefault="00614058">
            <w:pPr>
              <w:rPr>
                <w:rFonts w:asciiTheme="minorHAnsi" w:hAnsiTheme="minorHAnsi"/>
              </w:rPr>
            </w:pPr>
          </w:p>
        </w:tc>
      </w:tr>
      <w:tr w:rsidR="00614058" w:rsidRPr="00693717" w14:paraId="56AA2A7A" w14:textId="77777777" w:rsidTr="00614058">
        <w:trPr>
          <w:trHeight w:val="40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838FC78" w14:textId="77777777" w:rsidR="00614058" w:rsidRPr="00693717" w:rsidRDefault="00614058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D3A66C2" w14:textId="77777777" w:rsidR="00614058" w:rsidRPr="00693717" w:rsidRDefault="00614058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484D347" w14:textId="77777777" w:rsidR="00614058" w:rsidRPr="00693717" w:rsidRDefault="00614058">
            <w:pPr>
              <w:rPr>
                <w:rFonts w:asciiTheme="minorHAnsi" w:hAnsiTheme="minorHAnsi"/>
              </w:rPr>
            </w:pPr>
          </w:p>
        </w:tc>
      </w:tr>
      <w:tr w:rsidR="00614058" w:rsidRPr="00693717" w14:paraId="703B03BC" w14:textId="77777777" w:rsidTr="00614058">
        <w:trPr>
          <w:trHeight w:val="42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2C626F" w14:textId="77777777" w:rsidR="00614058" w:rsidRPr="00693717" w:rsidRDefault="00614058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6C92D8B" w14:textId="77777777" w:rsidR="00614058" w:rsidRPr="00693717" w:rsidRDefault="00614058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EE4F295" w14:textId="77777777" w:rsidR="00614058" w:rsidRPr="00693717" w:rsidRDefault="00614058">
            <w:pPr>
              <w:rPr>
                <w:rFonts w:asciiTheme="minorHAnsi" w:hAnsiTheme="minorHAnsi"/>
              </w:rPr>
            </w:pPr>
          </w:p>
        </w:tc>
      </w:tr>
    </w:tbl>
    <w:p w14:paraId="230B39B0" w14:textId="77777777" w:rsidR="00614058" w:rsidRPr="00693717" w:rsidRDefault="00614058" w:rsidP="00614058">
      <w:pPr>
        <w:rPr>
          <w:rFonts w:asciiTheme="minorHAnsi" w:hAnsiTheme="minorHAnsi"/>
          <w:color w:val="000000"/>
        </w:rPr>
      </w:pPr>
    </w:p>
    <w:p w14:paraId="00B0C81E" w14:textId="77777777" w:rsidR="00614058" w:rsidRPr="00693717" w:rsidRDefault="00614058" w:rsidP="00614058">
      <w:pPr>
        <w:pStyle w:val="NormalWeb"/>
        <w:spacing w:before="0" w:beforeAutospacing="0" w:after="200" w:afterAutospacing="0"/>
        <w:rPr>
          <w:rFonts w:asciiTheme="minorHAnsi" w:hAnsiTheme="minorHAnsi"/>
          <w:color w:val="000000"/>
        </w:rPr>
      </w:pPr>
      <w:r w:rsidRPr="00693717">
        <w:rPr>
          <w:rFonts w:asciiTheme="minorHAnsi" w:hAnsiTheme="minorHAnsi"/>
          <w:b/>
          <w:bCs/>
          <w:color w:val="000000"/>
        </w:rPr>
        <w:t>Checklist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255"/>
        <w:gridCol w:w="1294"/>
        <w:gridCol w:w="841"/>
      </w:tblGrid>
      <w:tr w:rsidR="00614058" w:rsidRPr="00693717" w14:paraId="6AC071DF" w14:textId="77777777" w:rsidTr="00614058">
        <w:trPr>
          <w:trHeight w:val="18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8F9DCB3" w14:textId="77777777" w:rsidR="00614058" w:rsidRPr="00693717" w:rsidRDefault="00614058">
            <w:pPr>
              <w:pStyle w:val="NormalWeb"/>
              <w:spacing w:before="0" w:beforeAutospacing="0" w:after="0" w:afterAutospacing="0"/>
              <w:rPr>
                <w:rFonts w:asciiTheme="minorHAnsi" w:hAnsiTheme="minorHAnsi"/>
                <w:b/>
                <w:bCs/>
              </w:rPr>
            </w:pPr>
            <w:r w:rsidRPr="00693717">
              <w:rPr>
                <w:rFonts w:asciiTheme="minorHAnsi" w:hAnsiTheme="minorHAnsi"/>
                <w:b/>
                <w:bCs/>
                <w:color w:val="000000"/>
              </w:rPr>
              <w:t>Routines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494828A" w14:textId="77777777" w:rsidR="00614058" w:rsidRPr="00693717" w:rsidRDefault="00614058">
            <w:pPr>
              <w:pStyle w:val="NormalWeb"/>
              <w:spacing w:before="0" w:beforeAutospacing="0" w:after="0" w:afterAutospacing="0"/>
              <w:rPr>
                <w:rFonts w:asciiTheme="minorHAnsi" w:hAnsiTheme="minorHAnsi"/>
                <w:b/>
                <w:bCs/>
              </w:rPr>
            </w:pPr>
            <w:r w:rsidRPr="00693717">
              <w:rPr>
                <w:rFonts w:asciiTheme="minorHAnsi" w:hAnsiTheme="minorHAnsi"/>
                <w:b/>
                <w:bCs/>
                <w:color w:val="000000"/>
              </w:rPr>
              <w:t>Observed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060C05D" w14:textId="77777777" w:rsidR="00614058" w:rsidRPr="00693717" w:rsidRDefault="00614058">
            <w:pPr>
              <w:pStyle w:val="NormalWeb"/>
              <w:spacing w:before="0" w:beforeAutospacing="0" w:after="0" w:afterAutospacing="0"/>
              <w:rPr>
                <w:rFonts w:asciiTheme="minorHAnsi" w:hAnsiTheme="minorHAnsi"/>
                <w:b/>
                <w:bCs/>
              </w:rPr>
            </w:pPr>
            <w:r w:rsidRPr="00693717">
              <w:rPr>
                <w:rFonts w:asciiTheme="minorHAnsi" w:hAnsiTheme="minorHAnsi"/>
                <w:b/>
                <w:bCs/>
                <w:color w:val="000000"/>
              </w:rPr>
              <w:t>Notes</w:t>
            </w:r>
          </w:p>
        </w:tc>
      </w:tr>
      <w:tr w:rsidR="00614058" w:rsidRPr="00693717" w14:paraId="1ACC04CA" w14:textId="77777777" w:rsidTr="00614058">
        <w:trPr>
          <w:trHeight w:val="62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3DD59CA" w14:textId="77777777" w:rsidR="00614058" w:rsidRPr="00693717" w:rsidRDefault="00614058">
            <w:pPr>
              <w:pStyle w:val="NormalWeb"/>
              <w:spacing w:before="0" w:beforeAutospacing="0" w:after="0" w:afterAutospacing="0"/>
              <w:rPr>
                <w:rFonts w:asciiTheme="minorHAnsi" w:hAnsiTheme="minorHAnsi"/>
              </w:rPr>
            </w:pPr>
            <w:r w:rsidRPr="00693717">
              <w:rPr>
                <w:rFonts w:asciiTheme="minorHAnsi" w:hAnsiTheme="minorHAnsi"/>
                <w:color w:val="000000"/>
              </w:rPr>
              <w:t>Routines include attention to child’s unique temperament needs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CA9C29" w14:textId="77777777" w:rsidR="00614058" w:rsidRPr="00693717" w:rsidRDefault="00614058" w:rsidP="00614058">
            <w:pPr>
              <w:pStyle w:val="NormalWeb"/>
              <w:numPr>
                <w:ilvl w:val="0"/>
                <w:numId w:val="11"/>
              </w:numPr>
              <w:spacing w:before="0" w:beforeAutospacing="0" w:after="0" w:afterAutospacing="0"/>
              <w:textAlignment w:val="baseline"/>
              <w:rPr>
                <w:rFonts w:asciiTheme="minorHAnsi" w:hAnsiTheme="minorHAnsi" w:cs="Courier New"/>
                <w:color w:val="000000"/>
              </w:rPr>
            </w:pPr>
            <w:r w:rsidRPr="00693717">
              <w:rPr>
                <w:rFonts w:asciiTheme="minorHAnsi" w:hAnsiTheme="minorHAnsi" w:cs="Courier New"/>
                <w:color w:val="000000"/>
              </w:rPr>
              <w:t>Yes</w:t>
            </w:r>
          </w:p>
          <w:p w14:paraId="30D59B73" w14:textId="77777777" w:rsidR="00614058" w:rsidRPr="00693717" w:rsidRDefault="00614058" w:rsidP="00614058">
            <w:pPr>
              <w:pStyle w:val="NormalWeb"/>
              <w:numPr>
                <w:ilvl w:val="0"/>
                <w:numId w:val="11"/>
              </w:numPr>
              <w:spacing w:before="0" w:beforeAutospacing="0" w:after="200" w:afterAutospacing="0"/>
              <w:textAlignment w:val="baseline"/>
              <w:rPr>
                <w:rFonts w:asciiTheme="minorHAnsi" w:hAnsiTheme="minorHAnsi" w:cs="Courier New"/>
                <w:color w:val="000000"/>
              </w:rPr>
            </w:pPr>
            <w:r w:rsidRPr="00693717">
              <w:rPr>
                <w:rFonts w:asciiTheme="minorHAnsi" w:hAnsiTheme="minorHAnsi" w:cs="Courier New"/>
                <w:color w:val="000000"/>
              </w:rPr>
              <w:t>No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B95A5B" w14:textId="77777777" w:rsidR="00614058" w:rsidRPr="00693717" w:rsidRDefault="00614058">
            <w:pPr>
              <w:rPr>
                <w:rFonts w:asciiTheme="minorHAnsi" w:hAnsiTheme="minorHAnsi"/>
              </w:rPr>
            </w:pPr>
          </w:p>
        </w:tc>
      </w:tr>
      <w:tr w:rsidR="00614058" w:rsidRPr="00693717" w14:paraId="74A96683" w14:textId="77777777" w:rsidTr="00614058">
        <w:trPr>
          <w:trHeight w:val="62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FE087E9" w14:textId="77777777" w:rsidR="00614058" w:rsidRPr="00693717" w:rsidRDefault="00614058">
            <w:pPr>
              <w:pStyle w:val="NormalWeb"/>
              <w:spacing w:before="0" w:beforeAutospacing="0" w:after="0" w:afterAutospacing="0"/>
              <w:rPr>
                <w:rFonts w:asciiTheme="minorHAnsi" w:hAnsiTheme="minorHAnsi"/>
              </w:rPr>
            </w:pPr>
            <w:r w:rsidRPr="00693717">
              <w:rPr>
                <w:rFonts w:asciiTheme="minorHAnsi" w:hAnsiTheme="minorHAnsi"/>
                <w:color w:val="000000"/>
              </w:rPr>
              <w:t>Routines respond to child’s social and emotional development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3CAB6E9" w14:textId="77777777" w:rsidR="00614058" w:rsidRPr="00693717" w:rsidRDefault="00614058" w:rsidP="00614058">
            <w:pPr>
              <w:pStyle w:val="NormalWeb"/>
              <w:numPr>
                <w:ilvl w:val="0"/>
                <w:numId w:val="12"/>
              </w:numPr>
              <w:spacing w:before="0" w:beforeAutospacing="0" w:after="0" w:afterAutospacing="0"/>
              <w:textAlignment w:val="baseline"/>
              <w:rPr>
                <w:rFonts w:asciiTheme="minorHAnsi" w:hAnsiTheme="minorHAnsi" w:cs="Courier New"/>
                <w:color w:val="000000"/>
              </w:rPr>
            </w:pPr>
            <w:r w:rsidRPr="00693717">
              <w:rPr>
                <w:rFonts w:asciiTheme="minorHAnsi" w:hAnsiTheme="minorHAnsi" w:cs="Courier New"/>
                <w:color w:val="000000"/>
              </w:rPr>
              <w:t>Yes</w:t>
            </w:r>
          </w:p>
          <w:p w14:paraId="12D7C424" w14:textId="77777777" w:rsidR="00614058" w:rsidRPr="00693717" w:rsidRDefault="00614058" w:rsidP="00614058">
            <w:pPr>
              <w:pStyle w:val="NormalWeb"/>
              <w:numPr>
                <w:ilvl w:val="0"/>
                <w:numId w:val="12"/>
              </w:numPr>
              <w:spacing w:before="0" w:beforeAutospacing="0" w:after="200" w:afterAutospacing="0"/>
              <w:textAlignment w:val="baseline"/>
              <w:rPr>
                <w:rFonts w:asciiTheme="minorHAnsi" w:hAnsiTheme="minorHAnsi" w:cs="Courier New"/>
                <w:color w:val="000000"/>
              </w:rPr>
            </w:pPr>
            <w:r w:rsidRPr="00693717">
              <w:rPr>
                <w:rFonts w:asciiTheme="minorHAnsi" w:hAnsiTheme="minorHAnsi" w:cs="Courier New"/>
                <w:color w:val="000000"/>
              </w:rPr>
              <w:t>No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A8C5518" w14:textId="77777777" w:rsidR="00614058" w:rsidRPr="00693717" w:rsidRDefault="00614058">
            <w:pPr>
              <w:rPr>
                <w:rFonts w:asciiTheme="minorHAnsi" w:hAnsiTheme="minorHAnsi"/>
              </w:rPr>
            </w:pPr>
          </w:p>
        </w:tc>
      </w:tr>
      <w:tr w:rsidR="00614058" w:rsidRPr="00693717" w14:paraId="6209C3EC" w14:textId="77777777" w:rsidTr="00614058">
        <w:trPr>
          <w:trHeight w:val="84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1CEA5E7" w14:textId="089A051A" w:rsidR="00614058" w:rsidRPr="00693717" w:rsidRDefault="00614058">
            <w:pPr>
              <w:pStyle w:val="NormalWeb"/>
              <w:spacing w:before="0" w:beforeAutospacing="0" w:after="0" w:afterAutospacing="0"/>
              <w:rPr>
                <w:rFonts w:asciiTheme="minorHAnsi" w:hAnsiTheme="minorHAnsi"/>
              </w:rPr>
            </w:pPr>
            <w:r w:rsidRPr="00693717">
              <w:rPr>
                <w:rFonts w:asciiTheme="minorHAnsi" w:hAnsiTheme="minorHAnsi"/>
                <w:color w:val="000000"/>
              </w:rPr>
              <w:t>Routines are culturally responsive and individualized based on family preferences (e.g., does the family value dependence or independence?)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FBF6191" w14:textId="77777777" w:rsidR="00614058" w:rsidRPr="00693717" w:rsidRDefault="00614058" w:rsidP="00614058">
            <w:pPr>
              <w:pStyle w:val="NormalWeb"/>
              <w:numPr>
                <w:ilvl w:val="0"/>
                <w:numId w:val="13"/>
              </w:numPr>
              <w:spacing w:before="0" w:beforeAutospacing="0" w:after="0" w:afterAutospacing="0"/>
              <w:textAlignment w:val="baseline"/>
              <w:rPr>
                <w:rFonts w:asciiTheme="minorHAnsi" w:hAnsiTheme="minorHAnsi" w:cs="Courier New"/>
                <w:color w:val="000000"/>
              </w:rPr>
            </w:pPr>
            <w:r w:rsidRPr="00693717">
              <w:rPr>
                <w:rFonts w:asciiTheme="minorHAnsi" w:hAnsiTheme="minorHAnsi" w:cs="Courier New"/>
                <w:color w:val="000000"/>
              </w:rPr>
              <w:t>Yes</w:t>
            </w:r>
          </w:p>
          <w:p w14:paraId="3C0EB890" w14:textId="77777777" w:rsidR="00614058" w:rsidRPr="00693717" w:rsidRDefault="00614058" w:rsidP="00614058">
            <w:pPr>
              <w:pStyle w:val="NormalWeb"/>
              <w:numPr>
                <w:ilvl w:val="0"/>
                <w:numId w:val="13"/>
              </w:numPr>
              <w:spacing w:before="0" w:beforeAutospacing="0" w:after="200" w:afterAutospacing="0"/>
              <w:textAlignment w:val="baseline"/>
              <w:rPr>
                <w:rFonts w:asciiTheme="minorHAnsi" w:hAnsiTheme="minorHAnsi" w:cs="Courier New"/>
                <w:color w:val="000000"/>
              </w:rPr>
            </w:pPr>
            <w:r w:rsidRPr="00693717">
              <w:rPr>
                <w:rFonts w:asciiTheme="minorHAnsi" w:hAnsiTheme="minorHAnsi" w:cs="Courier New"/>
                <w:color w:val="000000"/>
              </w:rPr>
              <w:t>No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BCB51B1" w14:textId="77777777" w:rsidR="00614058" w:rsidRPr="00693717" w:rsidRDefault="00614058">
            <w:pPr>
              <w:rPr>
                <w:rFonts w:asciiTheme="minorHAnsi" w:hAnsiTheme="minorHAnsi"/>
              </w:rPr>
            </w:pPr>
          </w:p>
        </w:tc>
      </w:tr>
      <w:tr w:rsidR="00614058" w:rsidRPr="00693717" w14:paraId="1C6B29D8" w14:textId="77777777" w:rsidTr="00614058">
        <w:trPr>
          <w:trHeight w:val="64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AE1FA9" w14:textId="77777777" w:rsidR="00614058" w:rsidRPr="00693717" w:rsidRDefault="00614058">
            <w:pPr>
              <w:pStyle w:val="NormalWeb"/>
              <w:spacing w:before="0" w:beforeAutospacing="0" w:after="0" w:afterAutospacing="0"/>
              <w:rPr>
                <w:rFonts w:asciiTheme="minorHAnsi" w:hAnsiTheme="minorHAnsi"/>
              </w:rPr>
            </w:pPr>
            <w:r w:rsidRPr="00693717">
              <w:rPr>
                <w:rFonts w:asciiTheme="minorHAnsi" w:hAnsiTheme="minorHAnsi"/>
                <w:color w:val="000000"/>
              </w:rPr>
              <w:t>Routines are adapted to each child’s individual needs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2015196" w14:textId="77777777" w:rsidR="00614058" w:rsidRPr="00693717" w:rsidRDefault="00614058" w:rsidP="00614058">
            <w:pPr>
              <w:pStyle w:val="NormalWeb"/>
              <w:numPr>
                <w:ilvl w:val="0"/>
                <w:numId w:val="14"/>
              </w:numPr>
              <w:spacing w:before="0" w:beforeAutospacing="0" w:after="0" w:afterAutospacing="0"/>
              <w:textAlignment w:val="baseline"/>
              <w:rPr>
                <w:rFonts w:asciiTheme="minorHAnsi" w:hAnsiTheme="minorHAnsi" w:cs="Courier New"/>
                <w:color w:val="000000"/>
              </w:rPr>
            </w:pPr>
            <w:r w:rsidRPr="00693717">
              <w:rPr>
                <w:rFonts w:asciiTheme="minorHAnsi" w:hAnsiTheme="minorHAnsi" w:cs="Courier New"/>
                <w:color w:val="000000"/>
              </w:rPr>
              <w:t>Yes</w:t>
            </w:r>
          </w:p>
          <w:p w14:paraId="17A3D45E" w14:textId="77777777" w:rsidR="00614058" w:rsidRPr="00693717" w:rsidRDefault="00614058" w:rsidP="00614058">
            <w:pPr>
              <w:pStyle w:val="NormalWeb"/>
              <w:numPr>
                <w:ilvl w:val="0"/>
                <w:numId w:val="14"/>
              </w:numPr>
              <w:spacing w:before="0" w:beforeAutospacing="0" w:after="200" w:afterAutospacing="0"/>
              <w:textAlignment w:val="baseline"/>
              <w:rPr>
                <w:rFonts w:asciiTheme="minorHAnsi" w:hAnsiTheme="minorHAnsi" w:cs="Courier New"/>
                <w:color w:val="000000"/>
              </w:rPr>
            </w:pPr>
            <w:r w:rsidRPr="00693717">
              <w:rPr>
                <w:rFonts w:asciiTheme="minorHAnsi" w:hAnsiTheme="minorHAnsi" w:cs="Courier New"/>
                <w:color w:val="000000"/>
              </w:rPr>
              <w:t>No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316CAB5" w14:textId="77777777" w:rsidR="00614058" w:rsidRPr="00693717" w:rsidRDefault="00614058">
            <w:pPr>
              <w:rPr>
                <w:rFonts w:asciiTheme="minorHAnsi" w:hAnsiTheme="minorHAnsi"/>
              </w:rPr>
            </w:pPr>
          </w:p>
        </w:tc>
      </w:tr>
    </w:tbl>
    <w:p w14:paraId="097ACEDE" w14:textId="77777777" w:rsidR="00614058" w:rsidRPr="00693717" w:rsidRDefault="00614058">
      <w:pPr>
        <w:rPr>
          <w:rFonts w:asciiTheme="minorHAnsi" w:eastAsia="Calibri" w:hAnsiTheme="minorHAnsi"/>
          <w:color w:val="000000" w:themeColor="text1"/>
        </w:rPr>
      </w:pPr>
    </w:p>
    <w:sectPr w:rsidR="00614058" w:rsidRPr="00693717" w:rsidSect="00655374">
      <w:footerReference w:type="even" r:id="rId15"/>
      <w:footerReference w:type="default" r:id="rId16"/>
      <w:pgSz w:w="15840" w:h="12240"/>
      <w:pgMar w:top="720" w:right="720" w:bottom="720" w:left="720" w:header="720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F6373FB" w14:textId="77777777" w:rsidR="00331EE2" w:rsidRDefault="00331EE2" w:rsidP="004C59D7">
      <w:r>
        <w:separator/>
      </w:r>
    </w:p>
  </w:endnote>
  <w:endnote w:type="continuationSeparator" w:id="0">
    <w:p w14:paraId="67DE1FCA" w14:textId="77777777" w:rsidR="00331EE2" w:rsidRDefault="00331EE2" w:rsidP="004C59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  <w:font w:name="Times">
    <w:panose1 w:val="02020603050405020304"/>
    <w:charset w:val="00"/>
    <w:family w:val="auto"/>
    <w:pitch w:val="variable"/>
    <w:sig w:usb0="E00002FF" w:usb1="5000205A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476886477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3D5C4BFC" w14:textId="428EF712" w:rsidR="004C59D7" w:rsidRDefault="004C59D7" w:rsidP="00DB2E69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6FE4F372" w14:textId="77777777" w:rsidR="004C59D7" w:rsidRDefault="004C59D7" w:rsidP="004C59D7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1729878159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74A48449" w14:textId="1854A2FA" w:rsidR="004C59D7" w:rsidRDefault="004C59D7" w:rsidP="00DB2E69">
        <w:pPr>
          <w:pStyle w:val="Footer"/>
          <w:framePr w:wrap="none" w:vAnchor="text" w:hAnchor="margin" w:xAlign="right" w:y="1"/>
          <w:rPr>
            <w:rStyle w:val="PageNumber"/>
          </w:rPr>
        </w:pPr>
        <w:r w:rsidRPr="004C59D7">
          <w:rPr>
            <w:rStyle w:val="PageNumber"/>
          </w:rPr>
          <w:fldChar w:fldCharType="begin"/>
        </w:r>
        <w:r w:rsidRPr="004C59D7">
          <w:rPr>
            <w:rStyle w:val="PageNumber"/>
          </w:rPr>
          <w:instrText xml:space="preserve"> PAGE </w:instrText>
        </w:r>
        <w:r w:rsidRPr="004C59D7">
          <w:rPr>
            <w:rStyle w:val="PageNumber"/>
          </w:rPr>
          <w:fldChar w:fldCharType="separate"/>
        </w:r>
        <w:r w:rsidR="00577ECE">
          <w:rPr>
            <w:rStyle w:val="PageNumber"/>
            <w:noProof/>
          </w:rPr>
          <w:t>3</w:t>
        </w:r>
        <w:r w:rsidRPr="004C59D7">
          <w:rPr>
            <w:rStyle w:val="PageNumber"/>
          </w:rPr>
          <w:fldChar w:fldCharType="end"/>
        </w:r>
      </w:p>
    </w:sdtContent>
  </w:sdt>
  <w:p w14:paraId="2B0EDF98" w14:textId="77777777" w:rsidR="004C59D7" w:rsidRDefault="004C59D7" w:rsidP="004C59D7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1E004BC" w14:textId="77777777" w:rsidR="00331EE2" w:rsidRDefault="00331EE2" w:rsidP="004C59D7">
      <w:r>
        <w:separator/>
      </w:r>
    </w:p>
  </w:footnote>
  <w:footnote w:type="continuationSeparator" w:id="0">
    <w:p w14:paraId="5DC77C6B" w14:textId="77777777" w:rsidR="00331EE2" w:rsidRDefault="00331EE2" w:rsidP="004C59D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C6328B"/>
    <w:multiLevelType w:val="multilevel"/>
    <w:tmpl w:val="9AA070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4113FD5"/>
    <w:multiLevelType w:val="multilevel"/>
    <w:tmpl w:val="1256D3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1D67AAD"/>
    <w:multiLevelType w:val="multilevel"/>
    <w:tmpl w:val="268C23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42204FE"/>
    <w:multiLevelType w:val="hybridMultilevel"/>
    <w:tmpl w:val="7412596C"/>
    <w:lvl w:ilvl="0" w:tplc="97AE590C">
      <w:start w:val="7"/>
      <w:numFmt w:val="bullet"/>
      <w:lvlText w:val="-"/>
      <w:lvlJc w:val="left"/>
      <w:pPr>
        <w:ind w:left="720" w:hanging="360"/>
      </w:pPr>
      <w:rPr>
        <w:rFonts w:ascii="Franklin Gothic Book" w:eastAsia="Times New Roman" w:hAnsi="Franklin Gothic Book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3A14E4"/>
    <w:multiLevelType w:val="multilevel"/>
    <w:tmpl w:val="28C805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3871EBF"/>
    <w:multiLevelType w:val="multilevel"/>
    <w:tmpl w:val="98A097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476075B"/>
    <w:multiLevelType w:val="multilevel"/>
    <w:tmpl w:val="A536A4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8B73ED6"/>
    <w:multiLevelType w:val="multilevel"/>
    <w:tmpl w:val="A18C0A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A674AE4"/>
    <w:multiLevelType w:val="hybridMultilevel"/>
    <w:tmpl w:val="9854463C"/>
    <w:lvl w:ilvl="0" w:tplc="18642526">
      <w:start w:val="7"/>
      <w:numFmt w:val="bullet"/>
      <w:lvlText w:val="-"/>
      <w:lvlJc w:val="left"/>
      <w:pPr>
        <w:ind w:left="720" w:hanging="360"/>
      </w:pPr>
      <w:rPr>
        <w:rFonts w:ascii="Franklin Gothic Book" w:eastAsia="Times New Roman" w:hAnsi="Franklin Gothic Book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48D18D3"/>
    <w:multiLevelType w:val="multilevel"/>
    <w:tmpl w:val="161440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55A3148C"/>
    <w:multiLevelType w:val="multilevel"/>
    <w:tmpl w:val="E0A602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5B4E150A"/>
    <w:multiLevelType w:val="multilevel"/>
    <w:tmpl w:val="9EE432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61DA44D1"/>
    <w:multiLevelType w:val="multilevel"/>
    <w:tmpl w:val="92CC17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7FD2E56"/>
    <w:multiLevelType w:val="multilevel"/>
    <w:tmpl w:val="B1A825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71214505"/>
    <w:multiLevelType w:val="multilevel"/>
    <w:tmpl w:val="14CA01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79D53BD8"/>
    <w:multiLevelType w:val="hybridMultilevel"/>
    <w:tmpl w:val="16285A9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6"/>
  </w:num>
  <w:num w:numId="3">
    <w:abstractNumId w:val="14"/>
  </w:num>
  <w:num w:numId="4">
    <w:abstractNumId w:val="12"/>
  </w:num>
  <w:num w:numId="5">
    <w:abstractNumId w:val="10"/>
  </w:num>
  <w:num w:numId="6">
    <w:abstractNumId w:val="4"/>
  </w:num>
  <w:num w:numId="7">
    <w:abstractNumId w:val="7"/>
  </w:num>
  <w:num w:numId="8">
    <w:abstractNumId w:val="2"/>
  </w:num>
  <w:num w:numId="9">
    <w:abstractNumId w:val="0"/>
  </w:num>
  <w:num w:numId="10">
    <w:abstractNumId w:val="11"/>
  </w:num>
  <w:num w:numId="11">
    <w:abstractNumId w:val="9"/>
  </w:num>
  <w:num w:numId="12">
    <w:abstractNumId w:val="5"/>
  </w:num>
  <w:num w:numId="13">
    <w:abstractNumId w:val="13"/>
  </w:num>
  <w:num w:numId="14">
    <w:abstractNumId w:val="1"/>
  </w:num>
  <w:num w:numId="15">
    <w:abstractNumId w:val="3"/>
  </w:num>
  <w:num w:numId="16">
    <w:abstractNumId w:val="8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E6D6F"/>
    <w:rsid w:val="00001D51"/>
    <w:rsid w:val="000037A5"/>
    <w:rsid w:val="00076946"/>
    <w:rsid w:val="000779FA"/>
    <w:rsid w:val="000844A5"/>
    <w:rsid w:val="00084A5F"/>
    <w:rsid w:val="000A0C47"/>
    <w:rsid w:val="000E0F26"/>
    <w:rsid w:val="000F360B"/>
    <w:rsid w:val="000F7F6D"/>
    <w:rsid w:val="00153EA6"/>
    <w:rsid w:val="001C0030"/>
    <w:rsid w:val="001D69B5"/>
    <w:rsid w:val="002025C1"/>
    <w:rsid w:val="00285C23"/>
    <w:rsid w:val="002A2120"/>
    <w:rsid w:val="003043A3"/>
    <w:rsid w:val="003200FB"/>
    <w:rsid w:val="00331EE2"/>
    <w:rsid w:val="00333879"/>
    <w:rsid w:val="00391670"/>
    <w:rsid w:val="003931DE"/>
    <w:rsid w:val="003B79E5"/>
    <w:rsid w:val="003E5B9C"/>
    <w:rsid w:val="00445A45"/>
    <w:rsid w:val="00450740"/>
    <w:rsid w:val="00456EA8"/>
    <w:rsid w:val="004A6557"/>
    <w:rsid w:val="004C1EDC"/>
    <w:rsid w:val="004C59D7"/>
    <w:rsid w:val="004D7F52"/>
    <w:rsid w:val="00506833"/>
    <w:rsid w:val="0052634A"/>
    <w:rsid w:val="00533C49"/>
    <w:rsid w:val="005636F5"/>
    <w:rsid w:val="00565A9A"/>
    <w:rsid w:val="00577ECE"/>
    <w:rsid w:val="0059785F"/>
    <w:rsid w:val="005A566E"/>
    <w:rsid w:val="005E0438"/>
    <w:rsid w:val="00614058"/>
    <w:rsid w:val="00617405"/>
    <w:rsid w:val="00643FCE"/>
    <w:rsid w:val="00647A6C"/>
    <w:rsid w:val="00655374"/>
    <w:rsid w:val="0068526F"/>
    <w:rsid w:val="00693717"/>
    <w:rsid w:val="00695755"/>
    <w:rsid w:val="006A7A2F"/>
    <w:rsid w:val="006F4E4A"/>
    <w:rsid w:val="007279DE"/>
    <w:rsid w:val="00742D44"/>
    <w:rsid w:val="00755D74"/>
    <w:rsid w:val="00775F22"/>
    <w:rsid w:val="0079108D"/>
    <w:rsid w:val="007F6617"/>
    <w:rsid w:val="0081006F"/>
    <w:rsid w:val="00810547"/>
    <w:rsid w:val="0081259D"/>
    <w:rsid w:val="0085508A"/>
    <w:rsid w:val="00860135"/>
    <w:rsid w:val="00880F19"/>
    <w:rsid w:val="00881174"/>
    <w:rsid w:val="00883757"/>
    <w:rsid w:val="008F04EC"/>
    <w:rsid w:val="00950A4F"/>
    <w:rsid w:val="009E6D6F"/>
    <w:rsid w:val="00A24094"/>
    <w:rsid w:val="00A864AD"/>
    <w:rsid w:val="00A96DB1"/>
    <w:rsid w:val="00AA0862"/>
    <w:rsid w:val="00B10B97"/>
    <w:rsid w:val="00B175A5"/>
    <w:rsid w:val="00B315B2"/>
    <w:rsid w:val="00B356CB"/>
    <w:rsid w:val="00B41B5C"/>
    <w:rsid w:val="00B81710"/>
    <w:rsid w:val="00B84380"/>
    <w:rsid w:val="00B95B11"/>
    <w:rsid w:val="00BA600F"/>
    <w:rsid w:val="00BC64D2"/>
    <w:rsid w:val="00BD0B38"/>
    <w:rsid w:val="00BD128C"/>
    <w:rsid w:val="00BD54FB"/>
    <w:rsid w:val="00BE4C49"/>
    <w:rsid w:val="00C12C03"/>
    <w:rsid w:val="00C12EC5"/>
    <w:rsid w:val="00C552B8"/>
    <w:rsid w:val="00C57311"/>
    <w:rsid w:val="00C66AA7"/>
    <w:rsid w:val="00C74B27"/>
    <w:rsid w:val="00CD533C"/>
    <w:rsid w:val="00CE12D1"/>
    <w:rsid w:val="00CE501B"/>
    <w:rsid w:val="00D624AA"/>
    <w:rsid w:val="00D65319"/>
    <w:rsid w:val="00D67A05"/>
    <w:rsid w:val="00D71622"/>
    <w:rsid w:val="00D80342"/>
    <w:rsid w:val="00DA5996"/>
    <w:rsid w:val="00DD64E9"/>
    <w:rsid w:val="00E05A18"/>
    <w:rsid w:val="00E16E01"/>
    <w:rsid w:val="00E9468D"/>
    <w:rsid w:val="00EA6DB3"/>
    <w:rsid w:val="00EB2198"/>
    <w:rsid w:val="00F3603C"/>
    <w:rsid w:val="00F81E1F"/>
    <w:rsid w:val="00F82885"/>
    <w:rsid w:val="00F90635"/>
    <w:rsid w:val="00FA3A8A"/>
    <w:rsid w:val="00FC554D"/>
    <w:rsid w:val="00FD41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6C4561"/>
  <w15:docId w15:val="{87A8A436-F4B0-234A-857C-53F15E6F2C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614058"/>
    <w:pPr>
      <w:spacing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NormalWeb">
    <w:name w:val="Normal (Web)"/>
    <w:basedOn w:val="Normal"/>
    <w:uiPriority w:val="99"/>
    <w:unhideWhenUsed/>
    <w:rsid w:val="00655374"/>
    <w:pPr>
      <w:spacing w:before="100" w:beforeAutospacing="1" w:after="100" w:afterAutospacing="1"/>
    </w:pPr>
  </w:style>
  <w:style w:type="paragraph" w:customStyle="1" w:styleId="Body">
    <w:name w:val="Body"/>
    <w:rsid w:val="00655374"/>
    <w:pPr>
      <w:pBdr>
        <w:top w:val="nil"/>
        <w:left w:val="nil"/>
        <w:bottom w:val="nil"/>
        <w:right w:val="nil"/>
        <w:between w:val="nil"/>
        <w:bar w:val="nil"/>
      </w:pBdr>
      <w:spacing w:after="200"/>
    </w:pPr>
    <w:rPr>
      <w:rFonts w:ascii="Calibri" w:eastAsia="Calibri" w:hAnsi="Calibri" w:cs="Calibri"/>
      <w:color w:val="000000"/>
      <w:u w:color="000000"/>
      <w:bdr w:val="nil"/>
      <w:lang w:val="en-US"/>
    </w:rPr>
  </w:style>
  <w:style w:type="character" w:customStyle="1" w:styleId="normaltextrun">
    <w:name w:val="normaltextrun"/>
    <w:rsid w:val="00655374"/>
    <w:rPr>
      <w:lang w:val="en-US"/>
    </w:rPr>
  </w:style>
  <w:style w:type="paragraph" w:customStyle="1" w:styleId="paragraph">
    <w:name w:val="paragraph"/>
    <w:rsid w:val="00655374"/>
    <w:pPr>
      <w:pBdr>
        <w:top w:val="nil"/>
        <w:left w:val="nil"/>
        <w:bottom w:val="nil"/>
        <w:right w:val="nil"/>
        <w:between w:val="nil"/>
        <w:bar w:val="nil"/>
      </w:pBdr>
      <w:spacing w:before="100" w:after="10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/>
    </w:rPr>
  </w:style>
  <w:style w:type="table" w:styleId="TableGrid">
    <w:name w:val="Table Grid"/>
    <w:basedOn w:val="TableNormal"/>
    <w:uiPriority w:val="39"/>
    <w:rsid w:val="00655374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4C59D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C59D7"/>
  </w:style>
  <w:style w:type="character" w:styleId="PageNumber">
    <w:name w:val="page number"/>
    <w:basedOn w:val="DefaultParagraphFont"/>
    <w:uiPriority w:val="99"/>
    <w:semiHidden/>
    <w:unhideWhenUsed/>
    <w:rsid w:val="004C59D7"/>
  </w:style>
  <w:style w:type="paragraph" w:styleId="Header">
    <w:name w:val="header"/>
    <w:basedOn w:val="Normal"/>
    <w:link w:val="HeaderChar"/>
    <w:uiPriority w:val="99"/>
    <w:unhideWhenUsed/>
    <w:rsid w:val="004C59D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C59D7"/>
  </w:style>
  <w:style w:type="paragraph" w:styleId="ListParagraph">
    <w:name w:val="List Paragraph"/>
    <w:basedOn w:val="Normal"/>
    <w:uiPriority w:val="34"/>
    <w:qFormat/>
    <w:rsid w:val="001C0030"/>
    <w:pPr>
      <w:ind w:left="720"/>
      <w:contextualSpacing/>
    </w:pPr>
  </w:style>
  <w:style w:type="paragraph" w:customStyle="1" w:styleId="Default">
    <w:name w:val="Default"/>
    <w:rsid w:val="00CD533C"/>
    <w:pPr>
      <w:pBdr>
        <w:top w:val="nil"/>
        <w:left w:val="nil"/>
        <w:bottom w:val="nil"/>
        <w:right w:val="nil"/>
        <w:between w:val="nil"/>
        <w:bar w:val="nil"/>
      </w:pBdr>
      <w:spacing w:line="240" w:lineRule="auto"/>
    </w:pPr>
    <w:rPr>
      <w:rFonts w:ascii="Helvetica" w:eastAsia="Helvetica" w:hAnsi="Helvetica" w:cs="Helvetica"/>
      <w:color w:val="000000"/>
      <w:bdr w:val="nil"/>
      <w:lang w:val="en-US"/>
    </w:rPr>
  </w:style>
  <w:style w:type="paragraph" w:styleId="BodyText">
    <w:name w:val="Body Text"/>
    <w:basedOn w:val="Normal"/>
    <w:link w:val="BodyTextChar"/>
    <w:semiHidden/>
    <w:rsid w:val="0085508A"/>
    <w:rPr>
      <w:rFonts w:ascii="Times" w:eastAsia="Times" w:hAnsi="Times"/>
      <w:sz w:val="22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85508A"/>
    <w:rPr>
      <w:rFonts w:ascii="Times" w:eastAsia="Times" w:hAnsi="Times" w:cs="Times New Roman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55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33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84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03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69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90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1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33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77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90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458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0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7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00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6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25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2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7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8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840924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20641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32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08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29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6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64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89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56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11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12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3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67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42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8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9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1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7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03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60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16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4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92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00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76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image" Target="media/image20.jp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4Sl0Srx7P5s" TargetMode="External"/><Relationship Id="rId12" Type="http://schemas.openxmlformats.org/officeDocument/2006/relationships/image" Target="media/image10.jp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youtube.com/watch?v=4Sl0Srx7P5s" TargetMode="External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image" Target="media/image3.jpg"/><Relationship Id="rId4" Type="http://schemas.openxmlformats.org/officeDocument/2006/relationships/webSettings" Target="webSettings.xml"/><Relationship Id="rId9" Type="http://schemas.openxmlformats.org/officeDocument/2006/relationships/image" Target="media/image2.jpg"/><Relationship Id="rId14" Type="http://schemas.openxmlformats.org/officeDocument/2006/relationships/image" Target="media/image30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802</Words>
  <Characters>4575</Characters>
  <Application>Microsoft Office Word</Application>
  <DocSecurity>4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Reinking, Anna</dc:creator>
  <cp:lastModifiedBy>Julie Lindstrom</cp:lastModifiedBy>
  <cp:revision>2</cp:revision>
  <dcterms:created xsi:type="dcterms:W3CDTF">2020-01-07T19:44:00Z</dcterms:created>
  <dcterms:modified xsi:type="dcterms:W3CDTF">2020-01-07T19:44:00Z</dcterms:modified>
</cp:coreProperties>
</file>