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3B8AB1A1" w14:textId="68B25329" w:rsidR="006A5A7E" w:rsidRPr="00D97E95" w:rsidRDefault="003B0098" w:rsidP="00D97E95">
      <w:pPr>
        <w:jc w:val="center"/>
        <w:outlineLvl w:val="0"/>
        <w:rPr>
          <w:rFonts w:ascii="Times" w:hAnsi="Times"/>
          <w:b/>
          <w:sz w:val="28"/>
          <w:szCs w:val="28"/>
        </w:rPr>
      </w:pPr>
      <w:r w:rsidRPr="00D97E95">
        <w:rPr>
          <w:rFonts w:ascii="Times" w:hAnsi="Times"/>
          <w:b/>
          <w:sz w:val="28"/>
          <w:szCs w:val="28"/>
        </w:rPr>
        <w:t xml:space="preserve">ITC </w:t>
      </w:r>
      <w:r w:rsidR="0053135D" w:rsidRPr="00D97E95">
        <w:rPr>
          <w:rFonts w:ascii="Times" w:hAnsi="Times"/>
          <w:b/>
          <w:sz w:val="28"/>
          <w:szCs w:val="28"/>
        </w:rPr>
        <w:t>IRE Assessment (Level 2</w:t>
      </w:r>
      <w:r w:rsidR="005E2C34" w:rsidRPr="00D97E95">
        <w:rPr>
          <w:rFonts w:ascii="Times" w:hAnsi="Times"/>
          <w:b/>
          <w:sz w:val="28"/>
          <w:szCs w:val="28"/>
        </w:rPr>
        <w:t>)</w:t>
      </w:r>
    </w:p>
    <w:p w14:paraId="7CF2B3C5" w14:textId="104332F7" w:rsidR="005E2C34" w:rsidRPr="00D97E95" w:rsidRDefault="0053135D" w:rsidP="00D97E95">
      <w:pPr>
        <w:jc w:val="center"/>
        <w:outlineLvl w:val="0"/>
        <w:rPr>
          <w:rFonts w:ascii="Times" w:hAnsi="Times"/>
          <w:b/>
          <w:sz w:val="28"/>
          <w:szCs w:val="28"/>
        </w:rPr>
      </w:pPr>
      <w:r w:rsidRPr="00D97E95">
        <w:rPr>
          <w:rFonts w:ascii="Times" w:hAnsi="Times"/>
          <w:b/>
          <w:sz w:val="28"/>
          <w:szCs w:val="28"/>
        </w:rPr>
        <w:t>Family Newsletter</w:t>
      </w:r>
    </w:p>
    <w:p w14:paraId="4A7574A7" w14:textId="77777777" w:rsidR="005E2C34" w:rsidRPr="00474648" w:rsidRDefault="005E2C34" w:rsidP="005E2C34">
      <w:pPr>
        <w:jc w:val="center"/>
        <w:textAlignment w:val="baseline"/>
        <w:rPr>
          <w:rFonts w:ascii="Times" w:hAnsi="Times" w:cs="Segoe UI"/>
          <w:sz w:val="22"/>
          <w:szCs w:val="22"/>
        </w:rPr>
      </w:pPr>
      <w:r w:rsidRPr="00474648">
        <w:rPr>
          <w:rFonts w:ascii="Times" w:hAnsi="Times"/>
          <w:sz w:val="22"/>
          <w:szCs w:val="22"/>
        </w:rPr>
        <w:t> </w:t>
      </w:r>
    </w:p>
    <w:tbl>
      <w:tblPr>
        <w:tblW w:w="13202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718"/>
        <w:gridCol w:w="11484"/>
      </w:tblGrid>
      <w:tr w:rsidR="005E2C34" w:rsidRPr="00474648" w14:paraId="3CCA540B" w14:textId="77777777" w:rsidTr="00113866">
        <w:trPr>
          <w:trHeight w:val="174"/>
        </w:trPr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17091944" w14:textId="443E81E2" w:rsidR="005E2C34" w:rsidRPr="00F04FCD" w:rsidRDefault="00FD49AD" w:rsidP="005E2C34">
            <w:pPr>
              <w:spacing w:beforeAutospacing="1" w:afterAutospacing="1"/>
              <w:jc w:val="center"/>
              <w:textAlignment w:val="baseline"/>
              <w:rPr>
                <w:rFonts w:ascii="Times" w:hAnsi="Times"/>
                <w:sz w:val="22"/>
                <w:szCs w:val="22"/>
              </w:rPr>
            </w:pPr>
            <w:r w:rsidRPr="00F04FCD">
              <w:rPr>
                <w:rFonts w:ascii="Times" w:hAnsi="Times"/>
                <w:b/>
                <w:bCs/>
                <w:color w:val="000000"/>
                <w:sz w:val="22"/>
                <w:szCs w:val="22"/>
              </w:rPr>
              <w:t xml:space="preserve">ITC </w:t>
            </w:r>
            <w:r w:rsidR="005E2C34" w:rsidRPr="00F04FCD">
              <w:rPr>
                <w:rFonts w:ascii="Times" w:hAnsi="Times"/>
                <w:b/>
                <w:bCs/>
                <w:color w:val="000000"/>
                <w:sz w:val="22"/>
                <w:szCs w:val="22"/>
              </w:rPr>
              <w:t>Competencies</w:t>
            </w:r>
            <w:r w:rsidR="005E2C34" w:rsidRPr="00F04FCD">
              <w:rPr>
                <w:rFonts w:ascii="Times" w:hAnsi="Times"/>
                <w:sz w:val="22"/>
                <w:szCs w:val="22"/>
              </w:rPr>
              <w:t> </w:t>
            </w:r>
          </w:p>
        </w:tc>
        <w:tc>
          <w:tcPr>
            <w:tcW w:w="114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3598AA4E" w14:textId="2D09A5A7" w:rsidR="005E2C34" w:rsidRPr="00F04FCD" w:rsidRDefault="0053135D" w:rsidP="00FD49AD">
            <w:pPr>
              <w:spacing w:before="100" w:beforeAutospacing="1" w:after="100" w:afterAutospacing="1"/>
              <w:textAlignment w:val="baseline"/>
              <w:rPr>
                <w:rFonts w:ascii="Times" w:hAnsi="Times"/>
                <w:color w:val="000000"/>
                <w:sz w:val="22"/>
                <w:szCs w:val="22"/>
              </w:rPr>
            </w:pPr>
            <w:r w:rsidRPr="00F04FCD">
              <w:rPr>
                <w:rFonts w:ascii="Times" w:hAnsi="Times"/>
                <w:sz w:val="22"/>
                <w:szCs w:val="22"/>
              </w:rPr>
              <w:t xml:space="preserve">IRE1: Identifies the importance of healthy </w:t>
            </w:r>
            <w:r w:rsidRPr="00F04FCD">
              <w:rPr>
                <w:rFonts w:ascii="Times" w:hAnsi="Times"/>
                <w:color w:val="000000"/>
                <w:sz w:val="22"/>
                <w:szCs w:val="22"/>
              </w:rPr>
              <w:t xml:space="preserve">practitioner-parent interactions and </w:t>
            </w:r>
            <w:r w:rsidRPr="00F04FCD">
              <w:rPr>
                <w:rFonts w:ascii="Times" w:hAnsi="Times"/>
                <w:sz w:val="22"/>
                <w:szCs w:val="22"/>
              </w:rPr>
              <w:t>relationships in nurturing the development, learning, mental-health, and well-being of young children, birth to age three.</w:t>
            </w:r>
            <w:r w:rsidRPr="00F04FCD">
              <w:rPr>
                <w:rFonts w:ascii="Times" w:hAnsi="Times"/>
                <w:color w:val="000000"/>
                <w:sz w:val="22"/>
                <w:szCs w:val="22"/>
              </w:rPr>
              <w:t> </w:t>
            </w:r>
            <w:r w:rsidRPr="00F04FCD">
              <w:rPr>
                <w:rFonts w:ascii="Times" w:hAnsi="Times"/>
                <w:color w:val="000000"/>
                <w:sz w:val="22"/>
                <w:szCs w:val="22"/>
              </w:rPr>
              <w:br/>
            </w:r>
            <w:r w:rsidRPr="00F04FCD">
              <w:rPr>
                <w:rFonts w:ascii="Times" w:hAnsi="Times"/>
                <w:sz w:val="22"/>
                <w:szCs w:val="22"/>
              </w:rPr>
              <w:t>IRE2:  Describes interactions and strategies that support healthy infant/toddler development, learning, mental health, and well-being and how these can be integrated into daily routines.</w:t>
            </w:r>
            <w:r w:rsidRPr="00F04FCD">
              <w:rPr>
                <w:rFonts w:ascii="Times" w:hAnsi="Times"/>
                <w:color w:val="000000"/>
                <w:sz w:val="22"/>
                <w:szCs w:val="22"/>
              </w:rPr>
              <w:t> </w:t>
            </w:r>
          </w:p>
        </w:tc>
      </w:tr>
      <w:tr w:rsidR="005E2C34" w:rsidRPr="00474648" w14:paraId="5107C5C5" w14:textId="77777777" w:rsidTr="00113866">
        <w:trPr>
          <w:trHeight w:val="41"/>
        </w:trPr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3906FE71" w14:textId="77777777" w:rsidR="005E2C34" w:rsidRPr="00F04FCD" w:rsidRDefault="005E2C34" w:rsidP="005E2C34">
            <w:pPr>
              <w:spacing w:beforeAutospacing="1" w:afterAutospacing="1"/>
              <w:jc w:val="center"/>
              <w:textAlignment w:val="baseline"/>
              <w:rPr>
                <w:rFonts w:ascii="Times" w:hAnsi="Times"/>
                <w:sz w:val="22"/>
                <w:szCs w:val="22"/>
              </w:rPr>
            </w:pPr>
            <w:r w:rsidRPr="00F04FCD">
              <w:rPr>
                <w:rFonts w:ascii="Times" w:hAnsi="Times"/>
                <w:b/>
                <w:bCs/>
                <w:sz w:val="22"/>
                <w:szCs w:val="22"/>
              </w:rPr>
              <w:t>NAEYC</w:t>
            </w:r>
            <w:r w:rsidRPr="00F04FCD">
              <w:rPr>
                <w:rFonts w:ascii="Times" w:hAnsi="Times"/>
                <w:sz w:val="22"/>
                <w:szCs w:val="22"/>
              </w:rPr>
              <w:t> </w:t>
            </w:r>
          </w:p>
        </w:tc>
        <w:tc>
          <w:tcPr>
            <w:tcW w:w="114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5C5C03B9" w14:textId="21D64987" w:rsidR="005E2C34" w:rsidRPr="00F04FCD" w:rsidRDefault="0061043F" w:rsidP="00474648">
            <w:pPr>
              <w:pStyle w:val="paragraph"/>
              <w:textAlignment w:val="baseline"/>
              <w:rPr>
                <w:rFonts w:ascii="Times" w:eastAsiaTheme="minorHAnsi" w:hAnsi="Times" w:cs="Times New Roman"/>
                <w:color w:val="auto"/>
                <w:sz w:val="22"/>
                <w:szCs w:val="22"/>
                <w:bdr w:val="none" w:sz="0" w:space="0" w:color="auto"/>
              </w:rPr>
            </w:pPr>
            <w:r w:rsidRPr="00F04FCD">
              <w:rPr>
                <w:rFonts w:ascii="Times" w:eastAsiaTheme="minorHAnsi" w:hAnsi="Times" w:cs="Times New Roman"/>
                <w:color w:val="auto"/>
                <w:sz w:val="22"/>
                <w:szCs w:val="22"/>
                <w:bdr w:val="none" w:sz="0" w:space="0" w:color="auto"/>
              </w:rPr>
              <w:t xml:space="preserve">1c, </w:t>
            </w:r>
            <w:r w:rsidRPr="00F04FCD">
              <w:rPr>
                <w:rFonts w:ascii="Times" w:eastAsia="Times New Roman" w:hAnsi="Times" w:cs="Times New Roman"/>
                <w:sz w:val="22"/>
                <w:szCs w:val="22"/>
              </w:rPr>
              <w:t>2a, 2b, 4a</w:t>
            </w:r>
            <w:r w:rsidR="00FD49AD" w:rsidRPr="00F04FCD">
              <w:rPr>
                <w:rFonts w:ascii="Times" w:eastAsia="Times New Roman" w:hAnsi="Times"/>
                <w:sz w:val="22"/>
                <w:szCs w:val="22"/>
              </w:rPr>
              <w:t xml:space="preserve">, </w:t>
            </w:r>
            <w:r w:rsidRPr="00F04FCD">
              <w:rPr>
                <w:rFonts w:ascii="Times" w:eastAsiaTheme="minorHAnsi" w:hAnsi="Times" w:cs="Times New Roman"/>
                <w:color w:val="auto"/>
                <w:sz w:val="22"/>
                <w:szCs w:val="22"/>
                <w:bdr w:val="none" w:sz="0" w:space="0" w:color="auto"/>
              </w:rPr>
              <w:t>4b, 4c </w:t>
            </w:r>
          </w:p>
        </w:tc>
      </w:tr>
      <w:tr w:rsidR="005E2C34" w:rsidRPr="00474648" w14:paraId="645CD8DB" w14:textId="77777777" w:rsidTr="00113866">
        <w:trPr>
          <w:trHeight w:val="157"/>
        </w:trPr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323AF02F" w14:textId="77777777" w:rsidR="005E2C34" w:rsidRPr="00F04FCD" w:rsidRDefault="005E2C34" w:rsidP="005E2C34">
            <w:pPr>
              <w:spacing w:beforeAutospacing="1" w:afterAutospacing="1"/>
              <w:jc w:val="center"/>
              <w:textAlignment w:val="baseline"/>
              <w:rPr>
                <w:rFonts w:ascii="Times" w:hAnsi="Times"/>
                <w:sz w:val="22"/>
                <w:szCs w:val="22"/>
              </w:rPr>
            </w:pPr>
            <w:r w:rsidRPr="00F04FCD">
              <w:rPr>
                <w:rFonts w:ascii="Times" w:hAnsi="Times"/>
                <w:b/>
                <w:bCs/>
                <w:sz w:val="22"/>
                <w:szCs w:val="22"/>
              </w:rPr>
              <w:t>IPTS</w:t>
            </w:r>
            <w:r w:rsidRPr="00F04FCD">
              <w:rPr>
                <w:rFonts w:ascii="Times" w:hAnsi="Times"/>
                <w:sz w:val="22"/>
                <w:szCs w:val="22"/>
              </w:rPr>
              <w:t> </w:t>
            </w:r>
          </w:p>
        </w:tc>
        <w:tc>
          <w:tcPr>
            <w:tcW w:w="114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1A1CF7D8" w14:textId="2E3F9413" w:rsidR="005E2C34" w:rsidRPr="00F04FCD" w:rsidRDefault="0061043F" w:rsidP="005E2C34">
            <w:pPr>
              <w:spacing w:beforeAutospacing="1" w:afterAutospacing="1"/>
              <w:textAlignment w:val="baseline"/>
              <w:rPr>
                <w:rFonts w:ascii="Times" w:hAnsi="Times"/>
                <w:sz w:val="22"/>
                <w:szCs w:val="22"/>
              </w:rPr>
            </w:pPr>
            <w:r w:rsidRPr="00F04FCD">
              <w:rPr>
                <w:rFonts w:ascii="Times" w:hAnsi="Times"/>
                <w:sz w:val="22"/>
                <w:szCs w:val="22"/>
              </w:rPr>
              <w:t>8A, 8B, 8g</w:t>
            </w:r>
          </w:p>
        </w:tc>
      </w:tr>
      <w:tr w:rsidR="00FD49AD" w:rsidRPr="00474648" w14:paraId="0671F4FC" w14:textId="77777777" w:rsidTr="00113866">
        <w:trPr>
          <w:trHeight w:val="300"/>
        </w:trPr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7F0EC639" w14:textId="1B014265" w:rsidR="00FD49AD" w:rsidRPr="00F04FCD" w:rsidRDefault="00113866" w:rsidP="005E2C34">
            <w:pPr>
              <w:spacing w:beforeAutospacing="1" w:afterAutospacing="1"/>
              <w:jc w:val="center"/>
              <w:textAlignment w:val="baseline"/>
              <w:rPr>
                <w:rFonts w:ascii="Times" w:hAnsi="Times"/>
                <w:b/>
                <w:bCs/>
                <w:sz w:val="22"/>
                <w:szCs w:val="22"/>
              </w:rPr>
            </w:pPr>
            <w:r>
              <w:rPr>
                <w:rFonts w:ascii="Times" w:hAnsi="Times"/>
                <w:b/>
                <w:bCs/>
                <w:sz w:val="22"/>
                <w:szCs w:val="22"/>
              </w:rPr>
              <w:t xml:space="preserve">Original ITC </w:t>
            </w:r>
            <w:r w:rsidR="00FD49AD" w:rsidRPr="00F04FCD">
              <w:rPr>
                <w:rFonts w:ascii="Times" w:hAnsi="Times"/>
                <w:b/>
                <w:bCs/>
                <w:sz w:val="22"/>
                <w:szCs w:val="22"/>
              </w:rPr>
              <w:t>Gateways Benchmarks</w:t>
            </w:r>
          </w:p>
        </w:tc>
        <w:tc>
          <w:tcPr>
            <w:tcW w:w="114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74D76606" w14:textId="4DFEA064" w:rsidR="00FD49AD" w:rsidRPr="00F04FCD" w:rsidRDefault="00F04FCD" w:rsidP="00F04FCD">
            <w:pPr>
              <w:spacing w:beforeAutospacing="1" w:afterAutospacing="1"/>
              <w:textAlignment w:val="baseline"/>
              <w:rPr>
                <w:rFonts w:ascii="Times" w:hAnsi="Times"/>
                <w:sz w:val="22"/>
                <w:szCs w:val="22"/>
              </w:rPr>
            </w:pPr>
            <w:r w:rsidRPr="00F04FCD">
              <w:rPr>
                <w:rStyle w:val="normaltextrun"/>
                <w:rFonts w:eastAsia="Times"/>
                <w:sz w:val="22"/>
                <w:szCs w:val="22"/>
              </w:rPr>
              <w:t>2-4E1-</w:t>
            </w:r>
            <w:r w:rsidRPr="00F04FCD">
              <w:rPr>
                <w:rStyle w:val="normaltextrun"/>
                <w:sz w:val="22"/>
                <w:szCs w:val="22"/>
              </w:rPr>
              <w:t xml:space="preserve">2, </w:t>
            </w:r>
            <w:r w:rsidRPr="00F04FCD">
              <w:rPr>
                <w:rStyle w:val="normaltextrun"/>
                <w:rFonts w:eastAsia="Times"/>
                <w:sz w:val="22"/>
                <w:szCs w:val="22"/>
              </w:rPr>
              <w:t xml:space="preserve">2-4E4, 2-4E8, 2-4E11, </w:t>
            </w:r>
            <w:r w:rsidRPr="00F04FCD">
              <w:rPr>
                <w:rStyle w:val="normaltextrun"/>
                <w:sz w:val="22"/>
                <w:szCs w:val="22"/>
              </w:rPr>
              <w:t xml:space="preserve">5E8 </w:t>
            </w:r>
          </w:p>
        </w:tc>
      </w:tr>
    </w:tbl>
    <w:p w14:paraId="58F83D06" w14:textId="77777777" w:rsidR="005E2C34" w:rsidRPr="00474648" w:rsidRDefault="005E2C34" w:rsidP="005E2C34">
      <w:pPr>
        <w:jc w:val="center"/>
        <w:textAlignment w:val="baseline"/>
        <w:rPr>
          <w:rFonts w:ascii="Times" w:hAnsi="Times" w:cs="Segoe UI"/>
          <w:sz w:val="22"/>
          <w:szCs w:val="22"/>
        </w:rPr>
      </w:pPr>
      <w:r w:rsidRPr="00474648">
        <w:rPr>
          <w:rFonts w:ascii="Times" w:hAnsi="Times"/>
          <w:sz w:val="22"/>
          <w:szCs w:val="22"/>
        </w:rPr>
        <w:t> </w:t>
      </w:r>
    </w:p>
    <w:p w14:paraId="7427F448" w14:textId="77777777" w:rsidR="00113866" w:rsidRPr="003377F5" w:rsidRDefault="00113866" w:rsidP="00113866">
      <w:pPr>
        <w:jc w:val="center"/>
        <w:outlineLvl w:val="0"/>
        <w:rPr>
          <w:rFonts w:ascii="Times" w:hAnsi="Times"/>
          <w:b/>
          <w:color w:val="000000"/>
        </w:rPr>
      </w:pPr>
      <w:r w:rsidRPr="003377F5">
        <w:rPr>
          <w:rFonts w:ascii="Times" w:hAnsi="Times" w:cs="Arial"/>
          <w:b/>
          <w:color w:val="000000"/>
        </w:rPr>
        <w:t>Assessment Guidelines </w:t>
      </w:r>
    </w:p>
    <w:p w14:paraId="1FD498ED" w14:textId="77777777" w:rsidR="00E60F44" w:rsidRPr="00474648" w:rsidRDefault="00E60F44" w:rsidP="00E60F44">
      <w:pPr>
        <w:rPr>
          <w:rFonts w:ascii="Times" w:hAnsi="Times"/>
          <w:sz w:val="22"/>
          <w:szCs w:val="22"/>
        </w:rPr>
      </w:pPr>
    </w:p>
    <w:p w14:paraId="487A62B2" w14:textId="745C417A" w:rsidR="009B40C1" w:rsidRPr="0061043F" w:rsidRDefault="0053135D" w:rsidP="006A5A7E">
      <w:pPr>
        <w:rPr>
          <w:rFonts w:ascii="Times" w:hAnsi="Times"/>
        </w:rPr>
      </w:pPr>
      <w:r w:rsidRPr="0061043F">
        <w:rPr>
          <w:rFonts w:ascii="Times" w:hAnsi="Times"/>
        </w:rPr>
        <w:t xml:space="preserve">In this assignment, you will develop a newsletter for your infant/toddler co-teachers that </w:t>
      </w:r>
      <w:bookmarkStart w:id="0" w:name="_GoBack"/>
      <w:bookmarkEnd w:id="0"/>
      <w:r w:rsidR="00CB126E" w:rsidRPr="0061043F">
        <w:rPr>
          <w:rFonts w:ascii="Times" w:hAnsi="Times"/>
        </w:rPr>
        <w:t>highlight</w:t>
      </w:r>
      <w:r w:rsidRPr="0061043F">
        <w:rPr>
          <w:rFonts w:ascii="Times" w:hAnsi="Times"/>
        </w:rPr>
        <w:t xml:space="preserve"> the importance healthy </w:t>
      </w:r>
      <w:r w:rsidRPr="0061043F">
        <w:rPr>
          <w:rFonts w:ascii="Times" w:hAnsi="Times"/>
          <w:color w:val="000000"/>
        </w:rPr>
        <w:t xml:space="preserve">practitioner-parent interactions and </w:t>
      </w:r>
      <w:r w:rsidRPr="0061043F">
        <w:rPr>
          <w:rFonts w:ascii="Times" w:hAnsi="Times"/>
        </w:rPr>
        <w:t>relationships in nurturing the development, learning, mental-health, and well-being of young children, birth to age three. You will also a description of 8-10 strategies interactions and strategies that support healthy infant/toddler development, learning, mental health, and well-being and how these can be integrated into daily routines.</w:t>
      </w:r>
      <w:r w:rsidRPr="0061043F">
        <w:rPr>
          <w:rFonts w:ascii="Times" w:hAnsi="Times"/>
          <w:color w:val="000000"/>
        </w:rPr>
        <w:t> </w:t>
      </w:r>
    </w:p>
    <w:p w14:paraId="1C80569A" w14:textId="77777777" w:rsidR="0053135D" w:rsidRPr="0061043F" w:rsidRDefault="0053135D" w:rsidP="006A5A7E">
      <w:pPr>
        <w:rPr>
          <w:rFonts w:ascii="Times" w:hAnsi="Times"/>
        </w:rPr>
      </w:pPr>
    </w:p>
    <w:p w14:paraId="1A292D8B" w14:textId="69E7E4D6" w:rsidR="009B40C1" w:rsidRPr="0061043F" w:rsidRDefault="0053135D" w:rsidP="006A5A7E">
      <w:pPr>
        <w:rPr>
          <w:rFonts w:ascii="Times" w:hAnsi="Times"/>
        </w:rPr>
      </w:pPr>
      <w:r w:rsidRPr="0061043F">
        <w:rPr>
          <w:rFonts w:ascii="Times" w:hAnsi="Times"/>
        </w:rPr>
        <w:t>The following content should be covered within your newsletter</w:t>
      </w:r>
      <w:r w:rsidR="009B40C1" w:rsidRPr="0061043F">
        <w:rPr>
          <w:rFonts w:ascii="Times" w:hAnsi="Times"/>
        </w:rPr>
        <w:t>:</w:t>
      </w:r>
    </w:p>
    <w:p w14:paraId="7687910A" w14:textId="49D41FF2" w:rsidR="005725E2" w:rsidRPr="0061043F" w:rsidRDefault="005725E2" w:rsidP="005725E2">
      <w:pPr>
        <w:pStyle w:val="paragraph"/>
        <w:numPr>
          <w:ilvl w:val="0"/>
          <w:numId w:val="8"/>
        </w:numPr>
        <w:textAlignment w:val="baseline"/>
        <w:rPr>
          <w:rFonts w:ascii="Times" w:eastAsiaTheme="minorHAnsi" w:hAnsi="Times" w:cs="Times New Roman"/>
          <w:color w:val="auto"/>
          <w:bdr w:val="none" w:sz="0" w:space="0" w:color="auto"/>
        </w:rPr>
      </w:pPr>
      <w:r w:rsidRPr="0061043F">
        <w:rPr>
          <w:rFonts w:ascii="Times" w:hAnsi="Times"/>
        </w:rPr>
        <w:t>A description of how p</w:t>
      </w:r>
      <w:r w:rsidRPr="0061043F">
        <w:rPr>
          <w:rFonts w:ascii="Times" w:eastAsiaTheme="minorHAnsi" w:hAnsi="Times" w:cs="Times New Roman"/>
          <w:color w:val="auto"/>
          <w:bdr w:val="none" w:sz="0" w:space="0" w:color="auto"/>
        </w:rPr>
        <w:t>ositive practitioner-parent interactions and relationships support growth-promoting, positive parent-child interactions and relationships from birth-3. </w:t>
      </w:r>
    </w:p>
    <w:p w14:paraId="3DCB061A" w14:textId="5227094D" w:rsidR="005725E2" w:rsidRPr="0061043F" w:rsidRDefault="005725E2" w:rsidP="005725E2">
      <w:pPr>
        <w:pStyle w:val="ListParagraph"/>
        <w:numPr>
          <w:ilvl w:val="0"/>
          <w:numId w:val="8"/>
        </w:numPr>
        <w:spacing w:before="100" w:beforeAutospacing="1" w:after="100" w:afterAutospacing="1"/>
        <w:textAlignment w:val="baseline"/>
        <w:rPr>
          <w:rFonts w:ascii="Times" w:hAnsi="Times"/>
        </w:rPr>
      </w:pPr>
      <w:r w:rsidRPr="0061043F">
        <w:rPr>
          <w:rFonts w:ascii="Times" w:hAnsi="Times"/>
        </w:rPr>
        <w:t>Examples of approaches for maintaining and strengthening caregiver/child relationships as the primary focus of all activities with infants and toddlers.</w:t>
      </w:r>
      <w:r w:rsidRPr="0061043F">
        <w:rPr>
          <w:rFonts w:ascii="Times" w:hAnsi="Times"/>
          <w:color w:val="000000"/>
        </w:rPr>
        <w:t> </w:t>
      </w:r>
      <w:r w:rsidRPr="0061043F">
        <w:rPr>
          <w:rFonts w:ascii="Times" w:hAnsi="Times"/>
        </w:rPr>
        <w:t> </w:t>
      </w:r>
    </w:p>
    <w:p w14:paraId="30B5D6F5" w14:textId="1B63E0F8" w:rsidR="005725E2" w:rsidRPr="0061043F" w:rsidRDefault="005725E2" w:rsidP="005725E2">
      <w:pPr>
        <w:pStyle w:val="ListParagraph"/>
        <w:numPr>
          <w:ilvl w:val="0"/>
          <w:numId w:val="8"/>
        </w:numPr>
        <w:spacing w:before="100" w:beforeAutospacing="1" w:after="100" w:afterAutospacing="1"/>
        <w:textAlignment w:val="baseline"/>
        <w:rPr>
          <w:rFonts w:ascii="Times" w:hAnsi="Times"/>
        </w:rPr>
      </w:pPr>
      <w:r w:rsidRPr="0061043F">
        <w:rPr>
          <w:rFonts w:ascii="Times" w:hAnsi="Times"/>
        </w:rPr>
        <w:t>Examples of how interactions that support learning core tasks of early development (e.g., those that foster attachment, self-regulation, and self-concept) can be integrated into daily care giving and play routines. </w:t>
      </w:r>
    </w:p>
    <w:p w14:paraId="7D5A7CC5" w14:textId="39E780EE" w:rsidR="005725E2" w:rsidRPr="0061043F" w:rsidRDefault="005725E2" w:rsidP="005725E2">
      <w:pPr>
        <w:pStyle w:val="ListParagraph"/>
        <w:numPr>
          <w:ilvl w:val="0"/>
          <w:numId w:val="8"/>
        </w:numPr>
        <w:spacing w:before="100" w:beforeAutospacing="1" w:after="100" w:afterAutospacing="1"/>
        <w:textAlignment w:val="baseline"/>
        <w:rPr>
          <w:rFonts w:ascii="Times" w:hAnsi="Times"/>
        </w:rPr>
      </w:pPr>
      <w:r w:rsidRPr="0061043F">
        <w:rPr>
          <w:rFonts w:ascii="Times" w:hAnsi="Times"/>
        </w:rPr>
        <w:t>Strategies (e.g., using non-verbal signals such as eye contact and gestures; using verbal language) to support early communication and language in infants and toddlers of different ages. </w:t>
      </w:r>
    </w:p>
    <w:p w14:paraId="1371899B" w14:textId="415438A0" w:rsidR="005725E2" w:rsidRPr="0061043F" w:rsidRDefault="005725E2" w:rsidP="005725E2">
      <w:pPr>
        <w:pStyle w:val="ListParagraph"/>
        <w:numPr>
          <w:ilvl w:val="0"/>
          <w:numId w:val="8"/>
        </w:numPr>
        <w:spacing w:before="100" w:beforeAutospacing="1" w:after="100" w:afterAutospacing="1"/>
        <w:textAlignment w:val="baseline"/>
        <w:rPr>
          <w:rFonts w:ascii="Times" w:hAnsi="Times"/>
          <w:color w:val="000000"/>
        </w:rPr>
      </w:pPr>
      <w:r w:rsidRPr="0061043F">
        <w:rPr>
          <w:rFonts w:ascii="Times" w:hAnsi="Times"/>
        </w:rPr>
        <w:t>Characteristics of interactions (e.g., responsive) that promote and support the healthy development of infant/toddlers' emotional security and expression, self-regulation, and self-confidence to explore and learn.</w:t>
      </w:r>
    </w:p>
    <w:p w14:paraId="145501EA" w14:textId="3751E065" w:rsidR="00E60F44" w:rsidRPr="0061043F" w:rsidRDefault="00E60F44" w:rsidP="005725E2">
      <w:pPr>
        <w:pStyle w:val="ListParagraph"/>
        <w:rPr>
          <w:rFonts w:ascii="Times" w:hAnsi="Times"/>
        </w:rPr>
      </w:pPr>
    </w:p>
    <w:p w14:paraId="405109B2" w14:textId="2E54004D" w:rsidR="00E60F44" w:rsidRPr="0061043F" w:rsidRDefault="005725E2" w:rsidP="00E60F44">
      <w:pPr>
        <w:rPr>
          <w:rFonts w:ascii="Times" w:hAnsi="Times"/>
        </w:rPr>
      </w:pPr>
      <w:r w:rsidRPr="0061043F">
        <w:rPr>
          <w:rFonts w:ascii="Times" w:hAnsi="Times"/>
        </w:rPr>
        <w:lastRenderedPageBreak/>
        <w:t xml:space="preserve">Newsletter </w:t>
      </w:r>
      <w:r w:rsidR="00E60F44" w:rsidRPr="0061043F">
        <w:rPr>
          <w:rFonts w:ascii="Times" w:hAnsi="Times"/>
        </w:rPr>
        <w:t>format:</w:t>
      </w:r>
    </w:p>
    <w:p w14:paraId="6DE1C2BA" w14:textId="74F03CC4" w:rsidR="00A56EF8" w:rsidRPr="0061043F" w:rsidRDefault="00A56EF8" w:rsidP="006A5A7E">
      <w:pPr>
        <w:rPr>
          <w:rFonts w:ascii="Times" w:hAnsi="Times"/>
        </w:rPr>
      </w:pPr>
      <w:r w:rsidRPr="0061043F">
        <w:rPr>
          <w:rFonts w:ascii="Times" w:hAnsi="Times"/>
        </w:rPr>
        <w:t xml:space="preserve">You may elect to develop your </w:t>
      </w:r>
      <w:r w:rsidR="005725E2" w:rsidRPr="0061043F">
        <w:rPr>
          <w:rFonts w:ascii="Times" w:hAnsi="Times"/>
        </w:rPr>
        <w:t>newsletter in Microsoft Word and other compatible formats.</w:t>
      </w:r>
      <w:r w:rsidRPr="0061043F">
        <w:rPr>
          <w:rFonts w:ascii="Times" w:hAnsi="Times"/>
        </w:rPr>
        <w:t xml:space="preserve"> </w:t>
      </w:r>
    </w:p>
    <w:p w14:paraId="6242D2E9" w14:textId="34F9015B" w:rsidR="00E60F44" w:rsidRPr="0061043F" w:rsidRDefault="005725E2" w:rsidP="00A56EF8">
      <w:pPr>
        <w:pStyle w:val="NormalWeb"/>
        <w:rPr>
          <w:rFonts w:ascii="Times" w:eastAsia="Times New Roman" w:hAnsi="Times"/>
        </w:rPr>
      </w:pPr>
      <w:r w:rsidRPr="0061043F">
        <w:rPr>
          <w:rFonts w:ascii="Times" w:eastAsia="Times New Roman" w:hAnsi="Times"/>
        </w:rPr>
        <w:t>Newsletter</w:t>
      </w:r>
      <w:r w:rsidR="00E60F44" w:rsidRPr="0061043F">
        <w:rPr>
          <w:rFonts w:ascii="Times" w:eastAsia="Times New Roman" w:hAnsi="Times"/>
        </w:rPr>
        <w:t xml:space="preserve"> guidelines:</w:t>
      </w:r>
    </w:p>
    <w:p w14:paraId="4BCC4E68" w14:textId="1D8663EF" w:rsidR="00A56EF8" w:rsidRPr="0061043F" w:rsidRDefault="00E60F44" w:rsidP="00E60F44">
      <w:pPr>
        <w:pStyle w:val="NormalWeb"/>
        <w:rPr>
          <w:rFonts w:ascii="Times" w:eastAsia="Times New Roman" w:hAnsi="Times"/>
        </w:rPr>
      </w:pPr>
      <w:r w:rsidRPr="0061043F">
        <w:rPr>
          <w:rFonts w:ascii="Times" w:eastAsia="Times New Roman" w:hAnsi="Times"/>
        </w:rPr>
        <w:t xml:space="preserve">You are required to cover each of the topics noted above in a meaningful and concise way. </w:t>
      </w:r>
      <w:r w:rsidR="005725E2" w:rsidRPr="0061043F">
        <w:rPr>
          <w:rFonts w:ascii="Times" w:eastAsia="Times New Roman" w:hAnsi="Times"/>
        </w:rPr>
        <w:t xml:space="preserve">Your </w:t>
      </w:r>
      <w:r w:rsidR="005725E2" w:rsidRPr="0061043F">
        <w:rPr>
          <w:rFonts w:ascii="Times" w:hAnsi="Times"/>
        </w:rPr>
        <w:t>description of how positive practitioner-parent interactions and relationships support growth-promoting, positive parent-child interactions and relationships from birth-3 should represent half of the content of your newsletter. You are required to include 8-10 interactions and strategies. Please remember that these need to cover each of the topics listed above.</w:t>
      </w:r>
    </w:p>
    <w:p w14:paraId="77E8C205" w14:textId="77777777" w:rsidR="00A56EF8" w:rsidRPr="0061043F" w:rsidRDefault="00A56EF8" w:rsidP="00A56EF8">
      <w:pPr>
        <w:pStyle w:val="NormalWeb"/>
        <w:rPr>
          <w:rFonts w:ascii="Times" w:eastAsia="Times New Roman" w:hAnsi="Times"/>
        </w:rPr>
      </w:pPr>
      <w:r w:rsidRPr="0061043F">
        <w:rPr>
          <w:rFonts w:ascii="Times" w:eastAsia="Times New Roman" w:hAnsi="Times"/>
        </w:rPr>
        <w:t>Assignment requirements also include the following:</w:t>
      </w:r>
    </w:p>
    <w:p w14:paraId="37683CA4" w14:textId="77777777" w:rsidR="00A56EF8" w:rsidRPr="0061043F" w:rsidRDefault="00A56EF8" w:rsidP="00A56EF8">
      <w:pPr>
        <w:pStyle w:val="NormalWeb"/>
        <w:numPr>
          <w:ilvl w:val="0"/>
          <w:numId w:val="2"/>
        </w:numPr>
        <w:rPr>
          <w:rFonts w:ascii="Times" w:hAnsi="Times"/>
        </w:rPr>
      </w:pPr>
      <w:r w:rsidRPr="0061043F">
        <w:rPr>
          <w:rFonts w:ascii="Times" w:hAnsi="Times"/>
        </w:rPr>
        <w:t>Discussion of age span across the birth to three continuum</w:t>
      </w:r>
    </w:p>
    <w:p w14:paraId="78855F03" w14:textId="28629881" w:rsidR="00B7710E" w:rsidRPr="0061043F" w:rsidRDefault="00B7710E" w:rsidP="00A56EF8">
      <w:pPr>
        <w:pStyle w:val="NormalWeb"/>
        <w:numPr>
          <w:ilvl w:val="0"/>
          <w:numId w:val="2"/>
        </w:numPr>
        <w:rPr>
          <w:rFonts w:ascii="Times" w:hAnsi="Times"/>
        </w:rPr>
      </w:pPr>
      <w:r w:rsidRPr="0061043F">
        <w:rPr>
          <w:rFonts w:ascii="Times" w:hAnsi="Times"/>
        </w:rPr>
        <w:t>Integration of course materials, with appropriate citations</w:t>
      </w:r>
    </w:p>
    <w:p w14:paraId="35F636EF" w14:textId="37579B54" w:rsidR="00113866" w:rsidRPr="00113866" w:rsidRDefault="00A56EF8" w:rsidP="00113866">
      <w:pPr>
        <w:pStyle w:val="NormalWeb"/>
        <w:numPr>
          <w:ilvl w:val="0"/>
          <w:numId w:val="2"/>
        </w:numPr>
        <w:rPr>
          <w:rFonts w:ascii="Times" w:hAnsi="Times"/>
        </w:rPr>
      </w:pPr>
      <w:r w:rsidRPr="0061043F">
        <w:rPr>
          <w:rFonts w:ascii="Times" w:hAnsi="Times"/>
        </w:rPr>
        <w:t xml:space="preserve">An engaging </w:t>
      </w:r>
      <w:r w:rsidR="005725E2" w:rsidRPr="0061043F">
        <w:rPr>
          <w:rFonts w:ascii="Times" w:hAnsi="Times"/>
        </w:rPr>
        <w:t>newsletter.</w:t>
      </w:r>
    </w:p>
    <w:p w14:paraId="41A636E8" w14:textId="16AF1444" w:rsidR="00113866" w:rsidRDefault="00113866" w:rsidP="00113866">
      <w:pPr>
        <w:ind w:left="360"/>
        <w:jc w:val="center"/>
        <w:outlineLvl w:val="0"/>
        <w:rPr>
          <w:rFonts w:ascii="Times" w:hAnsi="Times"/>
          <w:b/>
          <w:color w:val="000000"/>
        </w:rPr>
      </w:pPr>
      <w:r w:rsidRPr="00F005FA">
        <w:rPr>
          <w:rFonts w:ascii="Times" w:hAnsi="Times"/>
          <w:b/>
        </w:rPr>
        <w:t>A</w:t>
      </w:r>
      <w:r w:rsidRPr="00F005FA">
        <w:rPr>
          <w:rFonts w:ascii="Times" w:hAnsi="Times"/>
          <w:b/>
          <w:color w:val="000000"/>
        </w:rPr>
        <w:t xml:space="preserve">ssessment Rubric (pulled from </w:t>
      </w:r>
      <w:r>
        <w:rPr>
          <w:rFonts w:ascii="Times" w:hAnsi="Times"/>
          <w:b/>
          <w:color w:val="000000"/>
        </w:rPr>
        <w:t>ITC</w:t>
      </w:r>
      <w:r w:rsidRPr="00F005FA">
        <w:rPr>
          <w:rFonts w:ascii="Times" w:hAnsi="Times"/>
          <w:b/>
          <w:color w:val="000000"/>
        </w:rPr>
        <w:t xml:space="preserve"> Master Rubrics)</w:t>
      </w:r>
    </w:p>
    <w:p w14:paraId="55A936DD" w14:textId="77777777" w:rsidR="00113866" w:rsidRPr="00113866" w:rsidRDefault="00113866" w:rsidP="00113866">
      <w:pPr>
        <w:ind w:left="360"/>
        <w:jc w:val="center"/>
        <w:outlineLvl w:val="0"/>
        <w:rPr>
          <w:rFonts w:ascii="Times" w:hAnsi="Times"/>
          <w:b/>
          <w:color w:val="000000"/>
        </w:rPr>
      </w:pPr>
    </w:p>
    <w:tbl>
      <w:tblPr>
        <w:tblW w:w="13845" w:type="dxa"/>
        <w:tblInd w:w="-504" w:type="dxa"/>
        <w:tbl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blBorders>
        <w:shd w:val="clear" w:color="auto" w:fill="4F81BD"/>
        <w:tblLayout w:type="fixed"/>
        <w:tblLook w:val="04A0" w:firstRow="1" w:lastRow="0" w:firstColumn="1" w:lastColumn="0" w:noHBand="0" w:noVBand="1"/>
      </w:tblPr>
      <w:tblGrid>
        <w:gridCol w:w="1916"/>
        <w:gridCol w:w="2850"/>
        <w:gridCol w:w="2676"/>
        <w:gridCol w:w="2765"/>
        <w:gridCol w:w="2661"/>
        <w:gridCol w:w="962"/>
        <w:gridCol w:w="15"/>
      </w:tblGrid>
      <w:tr w:rsidR="00D97E95" w:rsidRPr="00162E50" w14:paraId="78339800" w14:textId="77777777" w:rsidTr="00113866">
        <w:trPr>
          <w:trHeight w:val="241"/>
          <w:tblHeader/>
        </w:trPr>
        <w:tc>
          <w:tcPr>
            <w:tcW w:w="13845" w:type="dxa"/>
            <w:gridSpan w:val="7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EC35F81" w14:textId="3BBE19EF" w:rsidR="00D97E95" w:rsidRPr="00113866" w:rsidRDefault="00113866" w:rsidP="00113866">
            <w:pPr>
              <w:jc w:val="center"/>
              <w:outlineLvl w:val="0"/>
              <w:rPr>
                <w:rFonts w:ascii="Times" w:hAnsi="Times"/>
                <w:b/>
                <w:szCs w:val="28"/>
              </w:rPr>
            </w:pPr>
            <w:r w:rsidRPr="00113866">
              <w:rPr>
                <w:rFonts w:ascii="Times" w:hAnsi="Times"/>
                <w:b/>
                <w:szCs w:val="28"/>
              </w:rPr>
              <w:t>ITC IRE Assessment (Level 2): Family Newsletter Rubric</w:t>
            </w:r>
          </w:p>
        </w:tc>
      </w:tr>
      <w:tr w:rsidR="00D97E95" w:rsidRPr="00162E50" w14:paraId="150AB6D3" w14:textId="77777777" w:rsidTr="00113866">
        <w:trPr>
          <w:gridAfter w:val="1"/>
          <w:wAfter w:w="15" w:type="dxa"/>
          <w:trHeight w:val="481"/>
          <w:tblHeader/>
        </w:trPr>
        <w:tc>
          <w:tcPr>
            <w:tcW w:w="191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E0E0E0"/>
            <w:tcMar>
              <w:top w:w="80" w:type="dxa"/>
              <w:left w:w="440" w:type="dxa"/>
              <w:bottom w:w="80" w:type="dxa"/>
              <w:right w:w="80" w:type="dxa"/>
            </w:tcMar>
          </w:tcPr>
          <w:p w14:paraId="6E5B246B" w14:textId="77777777" w:rsidR="00D97E95" w:rsidRPr="00162E50" w:rsidRDefault="00D97E95" w:rsidP="00302767">
            <w:pPr>
              <w:rPr>
                <w:rFonts w:ascii="Times" w:hAnsi="Times"/>
                <w:sz w:val="20"/>
                <w:szCs w:val="20"/>
              </w:rPr>
            </w:pPr>
            <w:r w:rsidRPr="00162E50">
              <w:rPr>
                <w:rFonts w:ascii="Times" w:hAnsi="Times"/>
                <w:b/>
                <w:bCs/>
                <w:sz w:val="20"/>
                <w:szCs w:val="20"/>
              </w:rPr>
              <w:t>Competency</w:t>
            </w:r>
          </w:p>
        </w:tc>
        <w:tc>
          <w:tcPr>
            <w:tcW w:w="285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E0E0E0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99116C8" w14:textId="77777777" w:rsidR="00D97E95" w:rsidRPr="00162E50" w:rsidRDefault="00D97E95" w:rsidP="00302767">
            <w:pPr>
              <w:pStyle w:val="Body"/>
              <w:spacing w:after="0" w:line="240" w:lineRule="auto"/>
              <w:jc w:val="center"/>
              <w:rPr>
                <w:rFonts w:ascii="Times" w:hAnsi="Times"/>
                <w:sz w:val="20"/>
                <w:szCs w:val="20"/>
              </w:rPr>
            </w:pPr>
            <w:r w:rsidRPr="00162E50">
              <w:rPr>
                <w:rFonts w:ascii="Times" w:eastAsia="Times New Roman" w:hAnsi="Times" w:cs="Times New Roman"/>
                <w:b/>
                <w:bCs/>
                <w:sz w:val="20"/>
                <w:szCs w:val="20"/>
              </w:rPr>
              <w:t>Distinguished</w:t>
            </w:r>
          </w:p>
        </w:tc>
        <w:tc>
          <w:tcPr>
            <w:tcW w:w="267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E0E0E0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E23BE84" w14:textId="77777777" w:rsidR="00D97E95" w:rsidRPr="00162E50" w:rsidRDefault="00D97E95" w:rsidP="00302767">
            <w:pPr>
              <w:pStyle w:val="Body"/>
              <w:spacing w:after="0" w:line="240" w:lineRule="auto"/>
              <w:jc w:val="center"/>
              <w:rPr>
                <w:rFonts w:ascii="Times" w:hAnsi="Times"/>
                <w:sz w:val="20"/>
                <w:szCs w:val="20"/>
              </w:rPr>
            </w:pPr>
            <w:r w:rsidRPr="00162E50">
              <w:rPr>
                <w:rFonts w:ascii="Times" w:eastAsia="Times New Roman" w:hAnsi="Times" w:cs="Times New Roman"/>
                <w:b/>
                <w:bCs/>
                <w:sz w:val="20"/>
                <w:szCs w:val="20"/>
              </w:rPr>
              <w:t>Proficient</w:t>
            </w:r>
          </w:p>
        </w:tc>
        <w:tc>
          <w:tcPr>
            <w:tcW w:w="276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E0E0E0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C5088DA" w14:textId="77777777" w:rsidR="00D97E95" w:rsidRPr="00162E50" w:rsidRDefault="00D97E95" w:rsidP="00302767">
            <w:pPr>
              <w:pStyle w:val="Body"/>
              <w:spacing w:after="0" w:line="240" w:lineRule="auto"/>
              <w:jc w:val="center"/>
              <w:rPr>
                <w:rFonts w:ascii="Times" w:hAnsi="Times"/>
                <w:sz w:val="20"/>
                <w:szCs w:val="20"/>
              </w:rPr>
            </w:pPr>
            <w:r w:rsidRPr="00162E50">
              <w:rPr>
                <w:rFonts w:ascii="Times" w:eastAsia="Times New Roman" w:hAnsi="Times" w:cs="Times New Roman"/>
                <w:b/>
                <w:bCs/>
                <w:sz w:val="20"/>
                <w:szCs w:val="20"/>
              </w:rPr>
              <w:t>Needs Improvement</w:t>
            </w:r>
          </w:p>
        </w:tc>
        <w:tc>
          <w:tcPr>
            <w:tcW w:w="266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E0E0E0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89EBDD5" w14:textId="77777777" w:rsidR="00D97E95" w:rsidRPr="00162E50" w:rsidRDefault="00D97E95" w:rsidP="00302767">
            <w:pPr>
              <w:pStyle w:val="Body"/>
              <w:spacing w:after="0" w:line="240" w:lineRule="auto"/>
              <w:jc w:val="center"/>
              <w:rPr>
                <w:rFonts w:ascii="Times" w:hAnsi="Times"/>
                <w:sz w:val="20"/>
                <w:szCs w:val="20"/>
              </w:rPr>
            </w:pPr>
            <w:r w:rsidRPr="00162E50">
              <w:rPr>
                <w:rFonts w:ascii="Times" w:eastAsia="Times New Roman" w:hAnsi="Times" w:cs="Times New Roman"/>
                <w:b/>
                <w:bCs/>
                <w:sz w:val="20"/>
                <w:szCs w:val="20"/>
              </w:rPr>
              <w:t>Unsatisfactory</w:t>
            </w:r>
          </w:p>
        </w:tc>
        <w:tc>
          <w:tcPr>
            <w:tcW w:w="96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E0E0E0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CE5556B" w14:textId="77777777" w:rsidR="00D97E95" w:rsidRPr="00162E50" w:rsidRDefault="00D97E95" w:rsidP="00302767">
            <w:pPr>
              <w:pStyle w:val="Body"/>
              <w:spacing w:after="0" w:line="240" w:lineRule="auto"/>
              <w:jc w:val="center"/>
              <w:rPr>
                <w:rFonts w:ascii="Times" w:hAnsi="Times"/>
                <w:sz w:val="20"/>
                <w:szCs w:val="20"/>
              </w:rPr>
            </w:pPr>
            <w:r w:rsidRPr="00162E50">
              <w:rPr>
                <w:rFonts w:ascii="Times" w:eastAsia="Times New Roman" w:hAnsi="Times" w:cs="Times New Roman"/>
                <w:b/>
                <w:bCs/>
                <w:sz w:val="20"/>
                <w:szCs w:val="20"/>
              </w:rPr>
              <w:t>Unable to Assess</w:t>
            </w:r>
          </w:p>
        </w:tc>
      </w:tr>
      <w:tr w:rsidR="00113866" w:rsidRPr="00162E50" w14:paraId="4C4BE5EC" w14:textId="77777777" w:rsidTr="00113866">
        <w:tblPrEx>
          <w:shd w:val="clear" w:color="auto" w:fill="CED7E7"/>
        </w:tblPrEx>
        <w:trPr>
          <w:gridAfter w:val="1"/>
          <w:wAfter w:w="15" w:type="dxa"/>
          <w:trHeight w:val="72"/>
        </w:trPr>
        <w:tc>
          <w:tcPr>
            <w:tcW w:w="191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FF99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2BC3A6E" w14:textId="77777777" w:rsidR="00A668CD" w:rsidRPr="00C6172C" w:rsidRDefault="00A668CD" w:rsidP="0041100A">
            <w:pPr>
              <w:textAlignment w:val="baseline"/>
              <w:rPr>
                <w:rFonts w:ascii="Times" w:hAnsi="Times"/>
                <w:sz w:val="16"/>
                <w:szCs w:val="16"/>
              </w:rPr>
            </w:pPr>
            <w:r w:rsidRPr="00C6172C">
              <w:rPr>
                <w:rFonts w:ascii="Times" w:hAnsi="Times"/>
                <w:b/>
                <w:sz w:val="16"/>
                <w:szCs w:val="16"/>
                <w:u w:val="single"/>
              </w:rPr>
              <w:t>IRE1</w:t>
            </w:r>
            <w:r w:rsidRPr="00C6172C">
              <w:rPr>
                <w:rFonts w:ascii="Times" w:hAnsi="Times"/>
                <w:sz w:val="16"/>
                <w:szCs w:val="16"/>
              </w:rPr>
              <w:t xml:space="preserve">: </w:t>
            </w:r>
          </w:p>
          <w:p w14:paraId="6A1A7D3A" w14:textId="77777777" w:rsidR="00A668CD" w:rsidRPr="00C6172C" w:rsidRDefault="00A668CD" w:rsidP="0041100A">
            <w:pPr>
              <w:textAlignment w:val="baseline"/>
              <w:rPr>
                <w:rFonts w:ascii="Times" w:hAnsi="Times"/>
                <w:sz w:val="16"/>
                <w:szCs w:val="16"/>
              </w:rPr>
            </w:pPr>
            <w:r w:rsidRPr="00C6172C">
              <w:rPr>
                <w:rFonts w:ascii="Times" w:hAnsi="Times"/>
                <w:sz w:val="16"/>
                <w:szCs w:val="16"/>
              </w:rPr>
              <w:t>Identifies the importance of healthy practitioner-parent interactions and relationships in nurturing the development, learning, mental-health, and well-being of young children, birth to age three.</w:t>
            </w:r>
          </w:p>
          <w:p w14:paraId="15431029" w14:textId="77777777" w:rsidR="00A668CD" w:rsidRPr="00C6172C" w:rsidRDefault="00A668CD" w:rsidP="0041100A">
            <w:pPr>
              <w:textAlignment w:val="baseline"/>
              <w:rPr>
                <w:rFonts w:ascii="Times" w:hAnsi="Times"/>
                <w:sz w:val="16"/>
                <w:szCs w:val="16"/>
              </w:rPr>
            </w:pPr>
          </w:p>
          <w:p w14:paraId="48CFB28F" w14:textId="77777777" w:rsidR="00A668CD" w:rsidRPr="00C6172C" w:rsidRDefault="00A668CD" w:rsidP="0041100A">
            <w:pPr>
              <w:textAlignment w:val="baseline"/>
              <w:rPr>
                <w:rFonts w:ascii="Times" w:hAnsi="Times"/>
                <w:b/>
                <w:sz w:val="16"/>
                <w:szCs w:val="16"/>
              </w:rPr>
            </w:pPr>
            <w:r w:rsidRPr="00C6172C">
              <w:rPr>
                <w:rFonts w:ascii="Times" w:hAnsi="Times"/>
                <w:b/>
                <w:sz w:val="16"/>
                <w:szCs w:val="16"/>
              </w:rPr>
              <w:t xml:space="preserve">NAEYC:  </w:t>
            </w:r>
            <w:r w:rsidRPr="00C6172C">
              <w:rPr>
                <w:sz w:val="16"/>
                <w:szCs w:val="16"/>
              </w:rPr>
              <w:t>2a, 2b, 4a</w:t>
            </w:r>
          </w:p>
          <w:p w14:paraId="63020498" w14:textId="77777777" w:rsidR="00A668CD" w:rsidRPr="00C6172C" w:rsidRDefault="00A668CD" w:rsidP="0041100A">
            <w:pPr>
              <w:textAlignment w:val="baseline"/>
              <w:rPr>
                <w:rFonts w:ascii="Times" w:hAnsi="Times"/>
                <w:b/>
                <w:sz w:val="16"/>
                <w:szCs w:val="16"/>
              </w:rPr>
            </w:pPr>
            <w:r w:rsidRPr="00C6172C">
              <w:rPr>
                <w:rFonts w:ascii="Times" w:hAnsi="Times"/>
                <w:b/>
                <w:sz w:val="16"/>
                <w:szCs w:val="16"/>
              </w:rPr>
              <w:t>IPTS:</w:t>
            </w:r>
            <w:r w:rsidRPr="00C6172C">
              <w:rPr>
                <w:sz w:val="16"/>
                <w:szCs w:val="16"/>
              </w:rPr>
              <w:t xml:space="preserve"> 8A, 8G</w:t>
            </w:r>
            <w:r w:rsidRPr="00C6172C">
              <w:rPr>
                <w:rFonts w:ascii="Times" w:hAnsi="Times"/>
                <w:b/>
                <w:sz w:val="16"/>
                <w:szCs w:val="16"/>
              </w:rPr>
              <w:t xml:space="preserve"> </w:t>
            </w:r>
          </w:p>
          <w:p w14:paraId="49406F94" w14:textId="5F772398" w:rsidR="00A668CD" w:rsidRPr="00A668CD" w:rsidRDefault="00A668CD" w:rsidP="00A668CD">
            <w:pPr>
              <w:spacing w:before="100" w:beforeAutospacing="1" w:after="100" w:afterAutospacing="1"/>
              <w:textAlignment w:val="baseline"/>
              <w:rPr>
                <w:color w:val="000000"/>
              </w:rPr>
            </w:pPr>
            <w:r w:rsidRPr="00C6172C">
              <w:rPr>
                <w:rFonts w:ascii="Times" w:hAnsi="Times"/>
                <w:b/>
                <w:sz w:val="16"/>
                <w:szCs w:val="16"/>
              </w:rPr>
              <w:t xml:space="preserve">ITC: </w:t>
            </w:r>
            <w:r w:rsidRPr="00C6172C">
              <w:rPr>
                <w:rFonts w:ascii="Times" w:hAnsi="Times"/>
                <w:b/>
                <w:color w:val="000000"/>
                <w:sz w:val="16"/>
                <w:szCs w:val="16"/>
              </w:rPr>
              <w:t> </w:t>
            </w:r>
            <w:r w:rsidRPr="00C6172C">
              <w:rPr>
                <w:rStyle w:val="normaltextrun"/>
                <w:sz w:val="16"/>
                <w:szCs w:val="16"/>
              </w:rPr>
              <w:t>2-4E2</w:t>
            </w:r>
          </w:p>
        </w:tc>
        <w:tc>
          <w:tcPr>
            <w:tcW w:w="285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FF99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8055B47" w14:textId="77777777" w:rsidR="00A668CD" w:rsidRDefault="00A668CD" w:rsidP="00302767">
            <w:pPr>
              <w:spacing w:before="100" w:beforeAutospacing="1" w:after="100" w:afterAutospacing="1"/>
              <w:textAlignment w:val="baseline"/>
              <w:rPr>
                <w:rFonts w:ascii="Times" w:hAnsi="Times"/>
                <w:color w:val="000000"/>
                <w:sz w:val="16"/>
                <w:szCs w:val="16"/>
              </w:rPr>
            </w:pPr>
            <w:r w:rsidRPr="00ED0252">
              <w:rPr>
                <w:rFonts w:ascii="Times" w:hAnsi="Times"/>
                <w:sz w:val="16"/>
                <w:szCs w:val="16"/>
              </w:rPr>
              <w:t xml:space="preserve">Explains how positive practitioner-parent interactions and relationships </w:t>
            </w:r>
            <w:r>
              <w:rPr>
                <w:rFonts w:ascii="Times" w:hAnsi="Times"/>
                <w:sz w:val="16"/>
                <w:szCs w:val="16"/>
              </w:rPr>
              <w:t xml:space="preserve">are essential in </w:t>
            </w:r>
            <w:r w:rsidRPr="00ED0252">
              <w:rPr>
                <w:rFonts w:ascii="Times" w:hAnsi="Times"/>
                <w:sz w:val="16"/>
                <w:szCs w:val="16"/>
              </w:rPr>
              <w:t>support</w:t>
            </w:r>
            <w:r>
              <w:rPr>
                <w:rFonts w:ascii="Times" w:hAnsi="Times"/>
                <w:sz w:val="16"/>
                <w:szCs w:val="16"/>
              </w:rPr>
              <w:t>ing</w:t>
            </w:r>
            <w:r w:rsidRPr="00ED0252">
              <w:rPr>
                <w:rFonts w:ascii="Times" w:hAnsi="Times"/>
                <w:sz w:val="16"/>
                <w:szCs w:val="16"/>
              </w:rPr>
              <w:t xml:space="preserve"> </w:t>
            </w:r>
            <w:r w:rsidRPr="00226E2B">
              <w:rPr>
                <w:rFonts w:ascii="Times" w:hAnsi="Times"/>
                <w:sz w:val="16"/>
                <w:szCs w:val="16"/>
              </w:rPr>
              <w:t>the development, learning, mental-health, and well-being of young children, birth to age three.</w:t>
            </w:r>
            <w:r w:rsidRPr="00226E2B">
              <w:rPr>
                <w:rFonts w:ascii="Times" w:hAnsi="Times"/>
                <w:color w:val="000000"/>
                <w:sz w:val="16"/>
                <w:szCs w:val="16"/>
              </w:rPr>
              <w:t> </w:t>
            </w:r>
          </w:p>
          <w:p w14:paraId="570BD897" w14:textId="42C50B28" w:rsidR="00A668CD" w:rsidRPr="00A668CD" w:rsidRDefault="00A668CD" w:rsidP="00A668CD">
            <w:pPr>
              <w:spacing w:before="100" w:beforeAutospacing="1" w:after="100" w:afterAutospacing="1"/>
              <w:textAlignment w:val="baseline"/>
            </w:pPr>
            <w:r>
              <w:rPr>
                <w:rFonts w:ascii="Times" w:hAnsi="Times"/>
                <w:color w:val="000000"/>
                <w:sz w:val="16"/>
                <w:szCs w:val="16"/>
              </w:rPr>
              <w:t xml:space="preserve">Uses research to as a rationale to support explanation. </w:t>
            </w:r>
          </w:p>
        </w:tc>
        <w:tc>
          <w:tcPr>
            <w:tcW w:w="267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FF99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C80EA73" w14:textId="77777777" w:rsidR="00A668CD" w:rsidRPr="00ED0252" w:rsidRDefault="00A668CD" w:rsidP="00302767">
            <w:pPr>
              <w:spacing w:before="100" w:beforeAutospacing="1" w:after="100" w:afterAutospacing="1"/>
              <w:textAlignment w:val="baseline"/>
            </w:pPr>
            <w:r w:rsidRPr="00ED0252">
              <w:rPr>
                <w:rFonts w:ascii="Times" w:hAnsi="Times"/>
                <w:sz w:val="16"/>
                <w:szCs w:val="16"/>
              </w:rPr>
              <w:t xml:space="preserve">Explains how positive practitioner-parent interactions and relationships </w:t>
            </w:r>
            <w:r>
              <w:rPr>
                <w:rFonts w:ascii="Times" w:hAnsi="Times"/>
                <w:sz w:val="16"/>
                <w:szCs w:val="16"/>
              </w:rPr>
              <w:t xml:space="preserve">are essential in </w:t>
            </w:r>
            <w:r w:rsidRPr="00ED0252">
              <w:rPr>
                <w:rFonts w:ascii="Times" w:hAnsi="Times"/>
                <w:sz w:val="16"/>
                <w:szCs w:val="16"/>
              </w:rPr>
              <w:t>support</w:t>
            </w:r>
            <w:r>
              <w:rPr>
                <w:rFonts w:ascii="Times" w:hAnsi="Times"/>
                <w:sz w:val="16"/>
                <w:szCs w:val="16"/>
              </w:rPr>
              <w:t>ing</w:t>
            </w:r>
            <w:r w:rsidRPr="00ED0252">
              <w:rPr>
                <w:rFonts w:ascii="Times" w:hAnsi="Times"/>
                <w:sz w:val="16"/>
                <w:szCs w:val="16"/>
              </w:rPr>
              <w:t xml:space="preserve"> </w:t>
            </w:r>
            <w:r w:rsidRPr="00226E2B">
              <w:rPr>
                <w:rFonts w:ascii="Times" w:hAnsi="Times"/>
                <w:sz w:val="16"/>
                <w:szCs w:val="16"/>
              </w:rPr>
              <w:t>the development, learning, mental-health, and well-being of young children, birth to age three.</w:t>
            </w:r>
            <w:r w:rsidRPr="00226E2B">
              <w:rPr>
                <w:rFonts w:ascii="Times" w:hAnsi="Times"/>
                <w:color w:val="000000"/>
                <w:sz w:val="16"/>
                <w:szCs w:val="16"/>
              </w:rPr>
              <w:t> </w:t>
            </w:r>
          </w:p>
          <w:p w14:paraId="78AF368F" w14:textId="77777777" w:rsidR="00A668CD" w:rsidRPr="00162E50" w:rsidRDefault="00A668CD" w:rsidP="00302767">
            <w:pPr>
              <w:spacing w:before="100" w:beforeAutospacing="1" w:after="100" w:afterAutospacing="1"/>
              <w:textAlignment w:val="baseline"/>
              <w:rPr>
                <w:rFonts w:ascii="Times" w:hAnsi="Times"/>
                <w:sz w:val="20"/>
                <w:szCs w:val="20"/>
              </w:rPr>
            </w:pPr>
          </w:p>
        </w:tc>
        <w:tc>
          <w:tcPr>
            <w:tcW w:w="276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FF99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4CD04A8" w14:textId="77777777" w:rsidR="00A668CD" w:rsidRPr="00162E50" w:rsidRDefault="00A668CD" w:rsidP="00302767">
            <w:pPr>
              <w:pStyle w:val="Body"/>
              <w:spacing w:after="0" w:line="240" w:lineRule="auto"/>
              <w:rPr>
                <w:rFonts w:ascii="Times" w:hAnsi="Times"/>
                <w:sz w:val="20"/>
                <w:szCs w:val="20"/>
              </w:rPr>
            </w:pPr>
            <w:r>
              <w:rPr>
                <w:rFonts w:ascii="Times" w:hAnsi="Times"/>
                <w:sz w:val="16"/>
                <w:szCs w:val="16"/>
                <w:bdr w:val="none" w:sz="0" w:space="0" w:color="auto"/>
              </w:rPr>
              <w:t xml:space="preserve">Identifies the relationship between positive </w:t>
            </w:r>
            <w:r w:rsidRPr="00ED0252">
              <w:rPr>
                <w:rFonts w:ascii="Times" w:hAnsi="Times"/>
                <w:sz w:val="16"/>
                <w:szCs w:val="16"/>
                <w:bdr w:val="none" w:sz="0" w:space="0" w:color="auto"/>
              </w:rPr>
              <w:t xml:space="preserve">practitioner-parent interactions and relationships </w:t>
            </w:r>
            <w:r>
              <w:rPr>
                <w:rFonts w:ascii="Times" w:hAnsi="Times"/>
                <w:sz w:val="16"/>
                <w:szCs w:val="16"/>
                <w:bdr w:val="none" w:sz="0" w:space="0" w:color="auto"/>
              </w:rPr>
              <w:t xml:space="preserve">and </w:t>
            </w:r>
            <w:r w:rsidRPr="00ED0252">
              <w:rPr>
                <w:rFonts w:ascii="Times" w:hAnsi="Times"/>
                <w:sz w:val="16"/>
                <w:szCs w:val="16"/>
                <w:bdr w:val="none" w:sz="0" w:space="0" w:color="auto"/>
              </w:rPr>
              <w:t>support</w:t>
            </w:r>
            <w:r>
              <w:rPr>
                <w:rFonts w:ascii="Times" w:hAnsi="Times"/>
                <w:sz w:val="16"/>
                <w:szCs w:val="16"/>
                <w:bdr w:val="none" w:sz="0" w:space="0" w:color="auto"/>
              </w:rPr>
              <w:t>ing</w:t>
            </w:r>
            <w:r w:rsidRPr="00ED0252">
              <w:rPr>
                <w:rFonts w:ascii="Times" w:hAnsi="Times"/>
                <w:sz w:val="16"/>
                <w:szCs w:val="16"/>
                <w:bdr w:val="none" w:sz="0" w:space="0" w:color="auto"/>
              </w:rPr>
              <w:t xml:space="preserve"> </w:t>
            </w:r>
            <w:r w:rsidRPr="00226E2B">
              <w:rPr>
                <w:rFonts w:ascii="Times" w:hAnsi="Times"/>
                <w:sz w:val="16"/>
                <w:szCs w:val="16"/>
                <w:bdr w:val="none" w:sz="0" w:space="0" w:color="auto"/>
              </w:rPr>
              <w:t>the development, learning, mental-health, and well-being of young children, birth to age three. </w:t>
            </w:r>
          </w:p>
        </w:tc>
        <w:tc>
          <w:tcPr>
            <w:tcW w:w="266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FF99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83892D8" w14:textId="77777777" w:rsidR="00A668CD" w:rsidRPr="00162E50" w:rsidRDefault="00A668CD" w:rsidP="00302767">
            <w:pPr>
              <w:pStyle w:val="Body"/>
              <w:spacing w:after="0" w:line="240" w:lineRule="auto"/>
              <w:rPr>
                <w:rFonts w:ascii="Times" w:hAnsi="Times"/>
                <w:sz w:val="20"/>
                <w:szCs w:val="20"/>
              </w:rPr>
            </w:pPr>
            <w:r>
              <w:rPr>
                <w:rFonts w:ascii="Times" w:hAnsi="Times"/>
                <w:sz w:val="16"/>
                <w:szCs w:val="16"/>
                <w:bdr w:val="none" w:sz="0" w:space="0" w:color="auto"/>
              </w:rPr>
              <w:t xml:space="preserve">Inaccurate or incomplete identification of the relationship between positive </w:t>
            </w:r>
            <w:r w:rsidRPr="00ED0252">
              <w:rPr>
                <w:rFonts w:ascii="Times" w:hAnsi="Times"/>
                <w:sz w:val="16"/>
                <w:szCs w:val="16"/>
                <w:bdr w:val="none" w:sz="0" w:space="0" w:color="auto"/>
              </w:rPr>
              <w:t xml:space="preserve">practitioner-parent interactions and relationships </w:t>
            </w:r>
            <w:r>
              <w:rPr>
                <w:rFonts w:ascii="Times" w:hAnsi="Times"/>
                <w:sz w:val="16"/>
                <w:szCs w:val="16"/>
                <w:bdr w:val="none" w:sz="0" w:space="0" w:color="auto"/>
              </w:rPr>
              <w:t xml:space="preserve">and </w:t>
            </w:r>
            <w:r w:rsidRPr="00ED0252">
              <w:rPr>
                <w:rFonts w:ascii="Times" w:hAnsi="Times"/>
                <w:sz w:val="16"/>
                <w:szCs w:val="16"/>
                <w:bdr w:val="none" w:sz="0" w:space="0" w:color="auto"/>
              </w:rPr>
              <w:t>support</w:t>
            </w:r>
            <w:r>
              <w:rPr>
                <w:rFonts w:ascii="Times" w:hAnsi="Times"/>
                <w:sz w:val="16"/>
                <w:szCs w:val="16"/>
                <w:bdr w:val="none" w:sz="0" w:space="0" w:color="auto"/>
              </w:rPr>
              <w:t>ing</w:t>
            </w:r>
            <w:r w:rsidRPr="00ED0252">
              <w:rPr>
                <w:rFonts w:ascii="Times" w:hAnsi="Times"/>
                <w:sz w:val="16"/>
                <w:szCs w:val="16"/>
                <w:bdr w:val="none" w:sz="0" w:space="0" w:color="auto"/>
              </w:rPr>
              <w:t xml:space="preserve"> </w:t>
            </w:r>
            <w:r w:rsidRPr="00226E2B">
              <w:rPr>
                <w:rFonts w:ascii="Times" w:hAnsi="Times"/>
                <w:sz w:val="16"/>
                <w:szCs w:val="16"/>
                <w:bdr w:val="none" w:sz="0" w:space="0" w:color="auto"/>
              </w:rPr>
              <w:t>the development, learning, mental-health, and well-being of young children, birth to age three. </w:t>
            </w:r>
          </w:p>
        </w:tc>
        <w:tc>
          <w:tcPr>
            <w:tcW w:w="96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D666560" w14:textId="77777777" w:rsidR="00A668CD" w:rsidRPr="00162E50" w:rsidRDefault="00A668CD" w:rsidP="00302767">
            <w:pPr>
              <w:rPr>
                <w:rFonts w:ascii="Times" w:hAnsi="Times"/>
                <w:sz w:val="20"/>
                <w:szCs w:val="20"/>
              </w:rPr>
            </w:pPr>
          </w:p>
        </w:tc>
      </w:tr>
      <w:tr w:rsidR="00113866" w:rsidRPr="00162E50" w14:paraId="667449CB" w14:textId="77777777" w:rsidTr="00113866">
        <w:tblPrEx>
          <w:shd w:val="clear" w:color="auto" w:fill="CED7E7"/>
        </w:tblPrEx>
        <w:trPr>
          <w:gridAfter w:val="1"/>
          <w:wAfter w:w="15" w:type="dxa"/>
          <w:trHeight w:val="20"/>
        </w:trPr>
        <w:tc>
          <w:tcPr>
            <w:tcW w:w="191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FF99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232AD77" w14:textId="77777777" w:rsidR="00A668CD" w:rsidRPr="00C6172C" w:rsidRDefault="00A668CD" w:rsidP="0041100A">
            <w:pPr>
              <w:rPr>
                <w:rFonts w:ascii="Times" w:eastAsia="Times New Roman" w:hAnsi="Times"/>
                <w:sz w:val="16"/>
                <w:szCs w:val="16"/>
              </w:rPr>
            </w:pPr>
            <w:r w:rsidRPr="00C6172C">
              <w:rPr>
                <w:rFonts w:ascii="Times" w:eastAsia="Times New Roman" w:hAnsi="Times"/>
                <w:b/>
                <w:sz w:val="16"/>
                <w:szCs w:val="16"/>
                <w:u w:val="single"/>
              </w:rPr>
              <w:lastRenderedPageBreak/>
              <w:t>IRE2</w:t>
            </w:r>
            <w:r w:rsidRPr="00C6172C">
              <w:rPr>
                <w:rFonts w:ascii="Times" w:eastAsia="Times New Roman" w:hAnsi="Times"/>
                <w:sz w:val="16"/>
                <w:szCs w:val="16"/>
              </w:rPr>
              <w:t xml:space="preserve">:  </w:t>
            </w:r>
          </w:p>
          <w:p w14:paraId="2D3597BB" w14:textId="77777777" w:rsidR="00A668CD" w:rsidRPr="00C6172C" w:rsidRDefault="00A668CD" w:rsidP="0041100A">
            <w:pPr>
              <w:rPr>
                <w:rFonts w:ascii="Times" w:eastAsia="Times New Roman" w:hAnsi="Times"/>
                <w:sz w:val="16"/>
                <w:szCs w:val="16"/>
              </w:rPr>
            </w:pPr>
            <w:r w:rsidRPr="00C6172C">
              <w:rPr>
                <w:rFonts w:ascii="Times" w:eastAsia="Times New Roman" w:hAnsi="Times"/>
                <w:sz w:val="16"/>
                <w:szCs w:val="16"/>
              </w:rPr>
              <w:t>Describes interactions and strategies that support healthy infant/toddler development, learning, mental health, and well-being and how these can be integrated into daily routines.</w:t>
            </w:r>
          </w:p>
          <w:p w14:paraId="7C0AB12E" w14:textId="77777777" w:rsidR="00A668CD" w:rsidRPr="00C6172C" w:rsidRDefault="00A668CD" w:rsidP="0041100A">
            <w:pPr>
              <w:rPr>
                <w:rFonts w:ascii="Times" w:eastAsia="Times New Roman" w:hAnsi="Times"/>
                <w:sz w:val="16"/>
                <w:szCs w:val="16"/>
              </w:rPr>
            </w:pPr>
          </w:p>
          <w:p w14:paraId="413C2028" w14:textId="77777777" w:rsidR="00A668CD" w:rsidRPr="00C6172C" w:rsidRDefault="00A668CD" w:rsidP="0041100A">
            <w:pPr>
              <w:textAlignment w:val="baseline"/>
              <w:rPr>
                <w:rFonts w:ascii="Times" w:hAnsi="Times"/>
                <w:b/>
                <w:sz w:val="16"/>
                <w:szCs w:val="16"/>
              </w:rPr>
            </w:pPr>
            <w:r w:rsidRPr="00C6172C">
              <w:rPr>
                <w:rFonts w:ascii="Times" w:hAnsi="Times"/>
                <w:b/>
                <w:sz w:val="16"/>
                <w:szCs w:val="16"/>
              </w:rPr>
              <w:t xml:space="preserve">NAEYC:  </w:t>
            </w:r>
            <w:r w:rsidRPr="00C6172C">
              <w:rPr>
                <w:sz w:val="16"/>
                <w:szCs w:val="16"/>
              </w:rPr>
              <w:t>1c, 4a, 4b, 4c</w:t>
            </w:r>
          </w:p>
          <w:p w14:paraId="3AAA6E7B" w14:textId="77777777" w:rsidR="00A668CD" w:rsidRPr="00C6172C" w:rsidRDefault="00A668CD" w:rsidP="0041100A">
            <w:pPr>
              <w:textAlignment w:val="baseline"/>
              <w:rPr>
                <w:rFonts w:ascii="Times" w:hAnsi="Times"/>
                <w:b/>
                <w:sz w:val="16"/>
                <w:szCs w:val="16"/>
              </w:rPr>
            </w:pPr>
            <w:r w:rsidRPr="00C6172C">
              <w:rPr>
                <w:rFonts w:ascii="Times" w:hAnsi="Times"/>
                <w:b/>
                <w:sz w:val="16"/>
                <w:szCs w:val="16"/>
              </w:rPr>
              <w:t xml:space="preserve">IPTS: </w:t>
            </w:r>
            <w:r w:rsidRPr="00C6172C">
              <w:rPr>
                <w:sz w:val="16"/>
                <w:szCs w:val="16"/>
              </w:rPr>
              <w:t>8A, 8B</w:t>
            </w:r>
          </w:p>
          <w:p w14:paraId="375D3741" w14:textId="77777777" w:rsidR="00A668CD" w:rsidRPr="00C6172C" w:rsidRDefault="00A668CD" w:rsidP="0041100A">
            <w:pPr>
              <w:rPr>
                <w:rFonts w:eastAsia="Times New Roman"/>
                <w:sz w:val="16"/>
                <w:szCs w:val="16"/>
              </w:rPr>
            </w:pPr>
            <w:r w:rsidRPr="00C6172C">
              <w:rPr>
                <w:rFonts w:ascii="Times" w:hAnsi="Times"/>
                <w:b/>
                <w:sz w:val="16"/>
                <w:szCs w:val="16"/>
              </w:rPr>
              <w:t xml:space="preserve">ITC: </w:t>
            </w:r>
            <w:r w:rsidRPr="00C6172C">
              <w:rPr>
                <w:rFonts w:ascii="Times" w:hAnsi="Times"/>
                <w:b/>
                <w:color w:val="000000"/>
                <w:sz w:val="16"/>
                <w:szCs w:val="16"/>
              </w:rPr>
              <w:t> </w:t>
            </w:r>
            <w:r w:rsidRPr="00C6172C">
              <w:rPr>
                <w:rStyle w:val="normaltextrun"/>
                <w:rFonts w:eastAsia="Times"/>
                <w:sz w:val="16"/>
                <w:szCs w:val="16"/>
              </w:rPr>
              <w:t xml:space="preserve">2-4E1, 2-4E4, 2-4E8, 2-4E11, </w:t>
            </w:r>
            <w:r w:rsidRPr="00C6172C">
              <w:rPr>
                <w:rStyle w:val="normaltextrun"/>
                <w:sz w:val="16"/>
                <w:szCs w:val="16"/>
              </w:rPr>
              <w:t>5E8</w:t>
            </w:r>
          </w:p>
          <w:p w14:paraId="6DE047ED" w14:textId="77777777" w:rsidR="00A668CD" w:rsidRPr="00162E50" w:rsidRDefault="00A668CD" w:rsidP="00302767">
            <w:pPr>
              <w:pStyle w:val="Body"/>
              <w:spacing w:after="0" w:line="240" w:lineRule="auto"/>
              <w:rPr>
                <w:rFonts w:ascii="Times" w:hAnsi="Times"/>
                <w:sz w:val="20"/>
                <w:szCs w:val="20"/>
              </w:rPr>
            </w:pPr>
          </w:p>
        </w:tc>
        <w:tc>
          <w:tcPr>
            <w:tcW w:w="285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FF99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0344316" w14:textId="77777777" w:rsidR="00A668CD" w:rsidRPr="00ED0252" w:rsidRDefault="00A668CD" w:rsidP="00302767">
            <w:pPr>
              <w:spacing w:before="100" w:beforeAutospacing="1" w:after="100" w:afterAutospacing="1"/>
              <w:textAlignment w:val="baseline"/>
            </w:pPr>
            <w:r w:rsidRPr="00ED0252">
              <w:rPr>
                <w:rFonts w:ascii="Times" w:hAnsi="Times"/>
                <w:sz w:val="16"/>
                <w:szCs w:val="16"/>
              </w:rPr>
              <w:t>Provides examples of how interactions that support learning core tasks of early development (e.g., those that foster attachment, self-regulation, and self-concept) can be integrated into daily care giving and play routines. </w:t>
            </w:r>
          </w:p>
          <w:p w14:paraId="7FFE83B9" w14:textId="77777777" w:rsidR="00A668CD" w:rsidRPr="00ED0252" w:rsidRDefault="00A668CD" w:rsidP="00302767">
            <w:pPr>
              <w:spacing w:before="100" w:beforeAutospacing="1" w:after="100" w:afterAutospacing="1"/>
              <w:textAlignment w:val="baseline"/>
            </w:pPr>
            <w:r w:rsidRPr="00ED0252">
              <w:rPr>
                <w:rFonts w:ascii="Times" w:hAnsi="Times"/>
                <w:sz w:val="16"/>
                <w:szCs w:val="16"/>
              </w:rPr>
              <w:t>Names strategies (e.g., using non-verbal signals such as eye contact and gestures; using verbal language) to support early communication and language in infants and toddlers of different ages. </w:t>
            </w:r>
          </w:p>
          <w:p w14:paraId="2406DF34" w14:textId="6D16A294" w:rsidR="00A668CD" w:rsidRDefault="00A668CD" w:rsidP="00302767">
            <w:pPr>
              <w:pStyle w:val="Body"/>
              <w:spacing w:after="0" w:line="240" w:lineRule="auto"/>
              <w:rPr>
                <w:rFonts w:ascii="Times" w:hAnsi="Times"/>
                <w:sz w:val="16"/>
                <w:szCs w:val="16"/>
                <w:bdr w:val="none" w:sz="0" w:space="0" w:color="auto"/>
              </w:rPr>
            </w:pPr>
            <w:r w:rsidRPr="00ED0252">
              <w:rPr>
                <w:rFonts w:ascii="Times" w:hAnsi="Times"/>
                <w:sz w:val="16"/>
                <w:szCs w:val="16"/>
                <w:bdr w:val="none" w:sz="0" w:space="0" w:color="auto"/>
              </w:rPr>
              <w:t>Names characteristics of interactions (e.g., responsive) that promote and support the healthy development of infant/toddlers' emotional security and expression, self-regulation, and self-confidence to explore and learn</w:t>
            </w:r>
            <w:r>
              <w:rPr>
                <w:rFonts w:ascii="Times" w:hAnsi="Times"/>
                <w:sz w:val="16"/>
                <w:szCs w:val="16"/>
                <w:bdr w:val="none" w:sz="0" w:space="0" w:color="auto"/>
              </w:rPr>
              <w:t>.</w:t>
            </w:r>
          </w:p>
          <w:p w14:paraId="3ECC2552" w14:textId="206E7CE5" w:rsidR="00A668CD" w:rsidRPr="00A668CD" w:rsidRDefault="00A668CD" w:rsidP="00A668CD">
            <w:pPr>
              <w:spacing w:before="100" w:beforeAutospacing="1" w:after="100" w:afterAutospacing="1"/>
              <w:textAlignment w:val="baseline"/>
            </w:pPr>
            <w:r>
              <w:rPr>
                <w:rFonts w:ascii="Times" w:hAnsi="Times"/>
                <w:color w:val="000000"/>
                <w:sz w:val="16"/>
                <w:szCs w:val="16"/>
              </w:rPr>
              <w:t>Uses research to as a rationale to support strategies/examples provided.</w:t>
            </w:r>
          </w:p>
        </w:tc>
        <w:tc>
          <w:tcPr>
            <w:tcW w:w="267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FF99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8C09DFF" w14:textId="77777777" w:rsidR="00A668CD" w:rsidRPr="00ED0252" w:rsidRDefault="00A668CD" w:rsidP="00302767">
            <w:pPr>
              <w:spacing w:before="100" w:beforeAutospacing="1" w:after="100" w:afterAutospacing="1"/>
              <w:textAlignment w:val="baseline"/>
            </w:pPr>
            <w:r w:rsidRPr="00ED0252">
              <w:rPr>
                <w:rFonts w:ascii="Times" w:hAnsi="Times"/>
                <w:sz w:val="16"/>
                <w:szCs w:val="16"/>
              </w:rPr>
              <w:t>Provides examples of how interactions that support learning core tasks of early development (e.g., those that foster attachment, self-regulation, and self-concept) can be integrated into daily care giving and play routines. </w:t>
            </w:r>
          </w:p>
          <w:p w14:paraId="507A05FE" w14:textId="77777777" w:rsidR="00A668CD" w:rsidRPr="00ED0252" w:rsidRDefault="00A668CD" w:rsidP="00302767">
            <w:pPr>
              <w:spacing w:before="100" w:beforeAutospacing="1" w:after="100" w:afterAutospacing="1"/>
              <w:textAlignment w:val="baseline"/>
            </w:pPr>
            <w:r w:rsidRPr="00ED0252">
              <w:rPr>
                <w:rFonts w:ascii="Times" w:hAnsi="Times"/>
                <w:sz w:val="16"/>
                <w:szCs w:val="16"/>
              </w:rPr>
              <w:t>Names strategies (e.g., using non-verbal signals such as eye contact and gestures; using verbal language) to support early communication and language in infants and toddlers of different ages. </w:t>
            </w:r>
          </w:p>
          <w:p w14:paraId="7444D09D" w14:textId="77777777" w:rsidR="00A668CD" w:rsidRPr="00162E50" w:rsidRDefault="00A668CD" w:rsidP="00302767">
            <w:pPr>
              <w:spacing w:before="100" w:beforeAutospacing="1" w:after="100" w:afterAutospacing="1"/>
              <w:textAlignment w:val="baseline"/>
              <w:rPr>
                <w:rFonts w:ascii="Times" w:hAnsi="Times"/>
                <w:sz w:val="20"/>
                <w:szCs w:val="20"/>
              </w:rPr>
            </w:pPr>
            <w:r w:rsidRPr="00ED0252">
              <w:rPr>
                <w:rFonts w:ascii="Times" w:hAnsi="Times"/>
                <w:sz w:val="16"/>
                <w:szCs w:val="16"/>
              </w:rPr>
              <w:t>Names characteristics of interactions (e.g., responsive) that promote and support the healthy development of infant/toddlers' emotional security and expression, self-regulation, and self-confidence to explore and learn</w:t>
            </w:r>
            <w:r>
              <w:rPr>
                <w:rFonts w:ascii="Times" w:hAnsi="Times"/>
                <w:sz w:val="16"/>
                <w:szCs w:val="16"/>
              </w:rPr>
              <w:t>.</w:t>
            </w:r>
          </w:p>
        </w:tc>
        <w:tc>
          <w:tcPr>
            <w:tcW w:w="276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FF99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F041418" w14:textId="77777777" w:rsidR="00A668CD" w:rsidRPr="00ED0252" w:rsidRDefault="00A668CD" w:rsidP="00302767">
            <w:pPr>
              <w:spacing w:before="100" w:beforeAutospacing="1" w:after="100" w:afterAutospacing="1"/>
              <w:textAlignment w:val="baseline"/>
            </w:pPr>
            <w:r w:rsidRPr="00ED0252">
              <w:rPr>
                <w:rFonts w:ascii="Times" w:hAnsi="Times"/>
                <w:sz w:val="16"/>
                <w:szCs w:val="16"/>
              </w:rPr>
              <w:t xml:space="preserve">Provides </w:t>
            </w:r>
            <w:r>
              <w:rPr>
                <w:rFonts w:ascii="Times" w:hAnsi="Times"/>
                <w:sz w:val="16"/>
                <w:szCs w:val="16"/>
              </w:rPr>
              <w:t xml:space="preserve">partial </w:t>
            </w:r>
            <w:r w:rsidRPr="00ED0252">
              <w:rPr>
                <w:rFonts w:ascii="Times" w:hAnsi="Times"/>
                <w:sz w:val="16"/>
                <w:szCs w:val="16"/>
              </w:rPr>
              <w:t>examples of how interactions that support learning core tasks of early development (e.g., those that foster attachment, self-regulation, and self-concept) can be integrated into daily care giving and play routines. </w:t>
            </w:r>
          </w:p>
          <w:p w14:paraId="2A839657" w14:textId="77777777" w:rsidR="00A668CD" w:rsidRPr="00ED0252" w:rsidRDefault="00A668CD" w:rsidP="00302767">
            <w:pPr>
              <w:spacing w:before="100" w:beforeAutospacing="1" w:after="100" w:afterAutospacing="1"/>
              <w:textAlignment w:val="baseline"/>
            </w:pPr>
            <w:r w:rsidRPr="00ED0252">
              <w:rPr>
                <w:rFonts w:ascii="Times" w:hAnsi="Times"/>
                <w:sz w:val="16"/>
                <w:szCs w:val="16"/>
              </w:rPr>
              <w:t>Names strategies (e.g., using non-verbal signals such as eye contact and gestures; using verbal language) to</w:t>
            </w:r>
            <w:r>
              <w:rPr>
                <w:rFonts w:ascii="Times" w:hAnsi="Times"/>
                <w:sz w:val="16"/>
                <w:szCs w:val="16"/>
              </w:rPr>
              <w:t xml:space="preserve"> support early communication or</w:t>
            </w:r>
            <w:r w:rsidRPr="00ED0252">
              <w:rPr>
                <w:rFonts w:ascii="Times" w:hAnsi="Times"/>
                <w:sz w:val="16"/>
                <w:szCs w:val="16"/>
              </w:rPr>
              <w:t xml:space="preserve"> language in infants and toddlers of different ages. </w:t>
            </w:r>
          </w:p>
          <w:p w14:paraId="152B553C" w14:textId="77777777" w:rsidR="00A668CD" w:rsidRPr="00162E50" w:rsidRDefault="00A668CD" w:rsidP="00302767">
            <w:pPr>
              <w:pStyle w:val="Body"/>
              <w:spacing w:after="0" w:line="240" w:lineRule="auto"/>
              <w:rPr>
                <w:rFonts w:ascii="Times" w:hAnsi="Times"/>
                <w:sz w:val="20"/>
                <w:szCs w:val="20"/>
              </w:rPr>
            </w:pPr>
            <w:r w:rsidRPr="00ED0252">
              <w:rPr>
                <w:rFonts w:ascii="Times" w:hAnsi="Times"/>
                <w:sz w:val="16"/>
                <w:szCs w:val="16"/>
                <w:bdr w:val="none" w:sz="0" w:space="0" w:color="auto"/>
              </w:rPr>
              <w:t>Names characteristics of interactions</w:t>
            </w:r>
            <w:r>
              <w:rPr>
                <w:rFonts w:ascii="Times" w:hAnsi="Times"/>
                <w:sz w:val="16"/>
                <w:szCs w:val="16"/>
                <w:bdr w:val="none" w:sz="0" w:space="0" w:color="auto"/>
              </w:rPr>
              <w:t>.</w:t>
            </w:r>
          </w:p>
        </w:tc>
        <w:tc>
          <w:tcPr>
            <w:tcW w:w="266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FF99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A71992B" w14:textId="77777777" w:rsidR="00A668CD" w:rsidRDefault="00A668CD" w:rsidP="00302767">
            <w:pPr>
              <w:spacing w:before="100" w:beforeAutospacing="1" w:after="100" w:afterAutospacing="1"/>
              <w:textAlignment w:val="baseline"/>
              <w:rPr>
                <w:rFonts w:ascii="Times" w:hAnsi="Times"/>
                <w:sz w:val="16"/>
                <w:szCs w:val="16"/>
              </w:rPr>
            </w:pPr>
            <w:r w:rsidRPr="00ED0252">
              <w:rPr>
                <w:rFonts w:ascii="Times" w:hAnsi="Times"/>
                <w:sz w:val="16"/>
                <w:szCs w:val="16"/>
              </w:rPr>
              <w:t xml:space="preserve">Provides </w:t>
            </w:r>
            <w:r>
              <w:rPr>
                <w:rFonts w:ascii="Times" w:hAnsi="Times"/>
                <w:sz w:val="16"/>
                <w:szCs w:val="16"/>
              </w:rPr>
              <w:t>of i</w:t>
            </w:r>
            <w:r w:rsidRPr="00ED0252">
              <w:rPr>
                <w:rFonts w:ascii="Times" w:hAnsi="Times"/>
                <w:sz w:val="16"/>
                <w:szCs w:val="16"/>
              </w:rPr>
              <w:t>nteractions</w:t>
            </w:r>
            <w:r>
              <w:rPr>
                <w:rFonts w:ascii="Times" w:hAnsi="Times"/>
                <w:sz w:val="16"/>
                <w:szCs w:val="16"/>
              </w:rPr>
              <w:t>.</w:t>
            </w:r>
            <w:r w:rsidRPr="00ED0252">
              <w:rPr>
                <w:rFonts w:ascii="Times" w:hAnsi="Times"/>
                <w:sz w:val="16"/>
                <w:szCs w:val="16"/>
              </w:rPr>
              <w:t xml:space="preserve"> </w:t>
            </w:r>
          </w:p>
          <w:p w14:paraId="330DCD34" w14:textId="77777777" w:rsidR="00A668CD" w:rsidRDefault="00A668CD" w:rsidP="00302767">
            <w:pPr>
              <w:spacing w:before="100" w:beforeAutospacing="1" w:after="100" w:afterAutospacing="1"/>
              <w:textAlignment w:val="baseline"/>
              <w:rPr>
                <w:rFonts w:ascii="Times" w:hAnsi="Times"/>
                <w:sz w:val="16"/>
                <w:szCs w:val="16"/>
              </w:rPr>
            </w:pPr>
            <w:r>
              <w:rPr>
                <w:rFonts w:ascii="Times" w:hAnsi="Times"/>
                <w:sz w:val="16"/>
                <w:szCs w:val="16"/>
              </w:rPr>
              <w:t xml:space="preserve">Identifies strategies that inhibit communication and/or language </w:t>
            </w:r>
            <w:r w:rsidRPr="00ED0252">
              <w:rPr>
                <w:rFonts w:ascii="Times" w:hAnsi="Times"/>
                <w:sz w:val="16"/>
                <w:szCs w:val="16"/>
              </w:rPr>
              <w:t>in infants and toddlers of different ages. </w:t>
            </w:r>
          </w:p>
          <w:p w14:paraId="338621C7" w14:textId="77777777" w:rsidR="00A668CD" w:rsidRPr="00B81E8A" w:rsidRDefault="00A668CD" w:rsidP="00302767">
            <w:pPr>
              <w:spacing w:before="100" w:beforeAutospacing="1" w:after="100" w:afterAutospacing="1"/>
              <w:textAlignment w:val="baseline"/>
            </w:pPr>
            <w:r>
              <w:rPr>
                <w:rFonts w:ascii="Times" w:hAnsi="Times"/>
                <w:sz w:val="16"/>
                <w:szCs w:val="16"/>
              </w:rPr>
              <w:t xml:space="preserve">Partially or inaccurately names </w:t>
            </w:r>
            <w:r w:rsidRPr="00ED0252">
              <w:rPr>
                <w:rFonts w:ascii="Times" w:hAnsi="Times"/>
                <w:sz w:val="16"/>
                <w:szCs w:val="16"/>
              </w:rPr>
              <w:t>characteristics of interactions (e.g., responsive) that promote and support the healthy development of infant/toddlers' emotional security and expression, self-regulation, and self-confidence to explore and learn</w:t>
            </w:r>
            <w:r>
              <w:rPr>
                <w:rFonts w:ascii="Times" w:hAnsi="Times"/>
                <w:sz w:val="16"/>
                <w:szCs w:val="16"/>
              </w:rPr>
              <w:t>.</w:t>
            </w:r>
          </w:p>
        </w:tc>
        <w:tc>
          <w:tcPr>
            <w:tcW w:w="96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BCA999F" w14:textId="77777777" w:rsidR="00A668CD" w:rsidRPr="00162E50" w:rsidRDefault="00A668CD" w:rsidP="00302767">
            <w:pPr>
              <w:rPr>
                <w:rFonts w:ascii="Times" w:hAnsi="Times"/>
                <w:sz w:val="20"/>
                <w:szCs w:val="20"/>
              </w:rPr>
            </w:pPr>
          </w:p>
        </w:tc>
      </w:tr>
    </w:tbl>
    <w:p w14:paraId="5B182C18" w14:textId="38FB6CE6" w:rsidR="006A5A7E" w:rsidRPr="0061043F" w:rsidRDefault="00854A32" w:rsidP="006A5A7E">
      <w:pPr>
        <w:rPr>
          <w:rFonts w:ascii="Times" w:hAnsi="Times"/>
        </w:rPr>
      </w:pPr>
      <w:r>
        <w:rPr>
          <w:rFonts w:ascii="Times" w:hAnsi="Times"/>
        </w:rPr>
        <w:t>Yellow – Level 2</w:t>
      </w:r>
    </w:p>
    <w:sectPr w:rsidR="006A5A7E" w:rsidRPr="0061043F" w:rsidSect="00D97E95">
      <w:pgSz w:w="15840" w:h="12240" w:orient="landscape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imes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egoe UI">
    <w:altName w:val="Calibri"/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6535FE"/>
    <w:multiLevelType w:val="multilevel"/>
    <w:tmpl w:val="36583D6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174C76BF"/>
    <w:multiLevelType w:val="multilevel"/>
    <w:tmpl w:val="BAA61212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49020507"/>
    <w:multiLevelType w:val="multilevel"/>
    <w:tmpl w:val="3D541F82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5F6E4900"/>
    <w:multiLevelType w:val="hybridMultilevel"/>
    <w:tmpl w:val="AFD64A3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6F6249B7"/>
    <w:multiLevelType w:val="multilevel"/>
    <w:tmpl w:val="7E0AC18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71CE3737"/>
    <w:multiLevelType w:val="hybridMultilevel"/>
    <w:tmpl w:val="C50628F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76173251"/>
    <w:multiLevelType w:val="hybridMultilevel"/>
    <w:tmpl w:val="1D06CE4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7C674CDD"/>
    <w:multiLevelType w:val="multilevel"/>
    <w:tmpl w:val="DEC254B6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3"/>
  </w:num>
  <w:num w:numId="2">
    <w:abstractNumId w:val="6"/>
  </w:num>
  <w:num w:numId="3">
    <w:abstractNumId w:val="4"/>
  </w:num>
  <w:num w:numId="4">
    <w:abstractNumId w:val="7"/>
  </w:num>
  <w:num w:numId="5">
    <w:abstractNumId w:val="1"/>
  </w:num>
  <w:num w:numId="6">
    <w:abstractNumId w:val="0"/>
  </w:num>
  <w:num w:numId="7">
    <w:abstractNumId w:val="2"/>
  </w:num>
  <w:num w:numId="8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5"/>
  <w:proofState w:spelling="clean" w:grammar="clean"/>
  <w:defaultTabStop w:val="720"/>
  <w:drawingGridHorizontalSpacing w:val="120"/>
  <w:displayHorizontalDrawingGridEvery w:val="2"/>
  <w:displayVerticalDrawingGridEvery w:val="2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A5A7E"/>
    <w:rsid w:val="00036529"/>
    <w:rsid w:val="00113866"/>
    <w:rsid w:val="00253F62"/>
    <w:rsid w:val="003B0098"/>
    <w:rsid w:val="00474648"/>
    <w:rsid w:val="0053135D"/>
    <w:rsid w:val="005725E2"/>
    <w:rsid w:val="0057421E"/>
    <w:rsid w:val="00575BE2"/>
    <w:rsid w:val="005D2F22"/>
    <w:rsid w:val="005E2C34"/>
    <w:rsid w:val="0061043F"/>
    <w:rsid w:val="00691DA6"/>
    <w:rsid w:val="00695321"/>
    <w:rsid w:val="006A5A7E"/>
    <w:rsid w:val="00705B12"/>
    <w:rsid w:val="00854A32"/>
    <w:rsid w:val="008C1B0F"/>
    <w:rsid w:val="009B40C1"/>
    <w:rsid w:val="00A14CB6"/>
    <w:rsid w:val="00A56EF8"/>
    <w:rsid w:val="00A668CD"/>
    <w:rsid w:val="00AB7F55"/>
    <w:rsid w:val="00B5742F"/>
    <w:rsid w:val="00B7710E"/>
    <w:rsid w:val="00CB126E"/>
    <w:rsid w:val="00CE2010"/>
    <w:rsid w:val="00D97E95"/>
    <w:rsid w:val="00E60F44"/>
    <w:rsid w:val="00E65816"/>
    <w:rsid w:val="00F04FCD"/>
    <w:rsid w:val="00F45408"/>
    <w:rsid w:val="00FD49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369DFAD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725E2"/>
    <w:rPr>
      <w:rFonts w:ascii="Times New Roman" w:hAnsi="Times New Roman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unhideWhenUsed/>
    <w:rsid w:val="006A5A7E"/>
    <w:pPr>
      <w:spacing w:before="100" w:beforeAutospacing="1" w:after="100" w:afterAutospacing="1"/>
    </w:pPr>
  </w:style>
  <w:style w:type="character" w:customStyle="1" w:styleId="normaltextrun">
    <w:name w:val="normaltextrun"/>
    <w:rsid w:val="009B40C1"/>
    <w:rPr>
      <w:lang w:val="en-US"/>
    </w:rPr>
  </w:style>
  <w:style w:type="paragraph" w:customStyle="1" w:styleId="paragraph">
    <w:name w:val="paragraph"/>
    <w:rsid w:val="009B40C1"/>
    <w:pPr>
      <w:pBdr>
        <w:top w:val="nil"/>
        <w:left w:val="nil"/>
        <w:bottom w:val="nil"/>
        <w:right w:val="nil"/>
        <w:between w:val="nil"/>
        <w:bar w:val="nil"/>
      </w:pBdr>
      <w:spacing w:before="100" w:after="100"/>
    </w:pPr>
    <w:rPr>
      <w:rFonts w:ascii="Times New Roman" w:eastAsia="Arial Unicode MS" w:hAnsi="Times New Roman" w:cs="Arial Unicode MS"/>
      <w:color w:val="000000"/>
      <w:u w:color="000000"/>
      <w:bdr w:val="nil"/>
    </w:rPr>
  </w:style>
  <w:style w:type="paragraph" w:styleId="ListParagraph">
    <w:name w:val="List Paragraph"/>
    <w:basedOn w:val="Normal"/>
    <w:uiPriority w:val="34"/>
    <w:qFormat/>
    <w:rsid w:val="009B40C1"/>
    <w:pPr>
      <w:ind w:left="720"/>
      <w:contextualSpacing/>
    </w:pPr>
    <w:rPr>
      <w:rFonts w:asciiTheme="minorHAnsi" w:hAnsiTheme="minorHAnsi" w:cstheme="minorBidi"/>
    </w:rPr>
  </w:style>
  <w:style w:type="character" w:customStyle="1" w:styleId="eop">
    <w:name w:val="eop"/>
    <w:basedOn w:val="DefaultParagraphFont"/>
    <w:rsid w:val="00E60F44"/>
  </w:style>
  <w:style w:type="character" w:customStyle="1" w:styleId="apple-converted-space">
    <w:name w:val="apple-converted-space"/>
    <w:basedOn w:val="DefaultParagraphFont"/>
    <w:rsid w:val="005E2C34"/>
  </w:style>
  <w:style w:type="paragraph" w:customStyle="1" w:styleId="Body">
    <w:name w:val="Body"/>
    <w:rsid w:val="00D97E95"/>
    <w:pPr>
      <w:pBdr>
        <w:top w:val="nil"/>
        <w:left w:val="nil"/>
        <w:bottom w:val="nil"/>
        <w:right w:val="nil"/>
        <w:between w:val="nil"/>
        <w:bar w:val="nil"/>
      </w:pBdr>
      <w:spacing w:after="200" w:line="276" w:lineRule="auto"/>
    </w:pPr>
    <w:rPr>
      <w:rFonts w:ascii="Calibri" w:eastAsia="Calibri" w:hAnsi="Calibri" w:cs="Calibri"/>
      <w:color w:val="000000"/>
      <w:sz w:val="22"/>
      <w:szCs w:val="22"/>
      <w:u w:color="000000"/>
      <w:bdr w:val="ni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725E2"/>
    <w:rPr>
      <w:rFonts w:ascii="Times New Roman" w:hAnsi="Times New Roman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unhideWhenUsed/>
    <w:rsid w:val="006A5A7E"/>
    <w:pPr>
      <w:spacing w:before="100" w:beforeAutospacing="1" w:after="100" w:afterAutospacing="1"/>
    </w:pPr>
  </w:style>
  <w:style w:type="character" w:customStyle="1" w:styleId="normaltextrun">
    <w:name w:val="normaltextrun"/>
    <w:rsid w:val="009B40C1"/>
    <w:rPr>
      <w:lang w:val="en-US"/>
    </w:rPr>
  </w:style>
  <w:style w:type="paragraph" w:customStyle="1" w:styleId="paragraph">
    <w:name w:val="paragraph"/>
    <w:rsid w:val="009B40C1"/>
    <w:pPr>
      <w:pBdr>
        <w:top w:val="nil"/>
        <w:left w:val="nil"/>
        <w:bottom w:val="nil"/>
        <w:right w:val="nil"/>
        <w:between w:val="nil"/>
        <w:bar w:val="nil"/>
      </w:pBdr>
      <w:spacing w:before="100" w:after="100"/>
    </w:pPr>
    <w:rPr>
      <w:rFonts w:ascii="Times New Roman" w:eastAsia="Arial Unicode MS" w:hAnsi="Times New Roman" w:cs="Arial Unicode MS"/>
      <w:color w:val="000000"/>
      <w:u w:color="000000"/>
      <w:bdr w:val="nil"/>
    </w:rPr>
  </w:style>
  <w:style w:type="paragraph" w:styleId="ListParagraph">
    <w:name w:val="List Paragraph"/>
    <w:basedOn w:val="Normal"/>
    <w:uiPriority w:val="34"/>
    <w:qFormat/>
    <w:rsid w:val="009B40C1"/>
    <w:pPr>
      <w:ind w:left="720"/>
      <w:contextualSpacing/>
    </w:pPr>
    <w:rPr>
      <w:rFonts w:asciiTheme="minorHAnsi" w:hAnsiTheme="minorHAnsi" w:cstheme="minorBidi"/>
    </w:rPr>
  </w:style>
  <w:style w:type="character" w:customStyle="1" w:styleId="eop">
    <w:name w:val="eop"/>
    <w:basedOn w:val="DefaultParagraphFont"/>
    <w:rsid w:val="00E60F44"/>
  </w:style>
  <w:style w:type="character" w:customStyle="1" w:styleId="apple-converted-space">
    <w:name w:val="apple-converted-space"/>
    <w:basedOn w:val="DefaultParagraphFont"/>
    <w:rsid w:val="005E2C34"/>
  </w:style>
  <w:style w:type="paragraph" w:customStyle="1" w:styleId="Body">
    <w:name w:val="Body"/>
    <w:rsid w:val="00D97E95"/>
    <w:pPr>
      <w:pBdr>
        <w:top w:val="nil"/>
        <w:left w:val="nil"/>
        <w:bottom w:val="nil"/>
        <w:right w:val="nil"/>
        <w:between w:val="nil"/>
        <w:bar w:val="nil"/>
      </w:pBdr>
      <w:spacing w:after="200" w:line="276" w:lineRule="auto"/>
    </w:pPr>
    <w:rPr>
      <w:rFonts w:ascii="Calibri" w:eastAsia="Calibri" w:hAnsi="Calibri" w:cs="Calibri"/>
      <w:color w:val="000000"/>
      <w:sz w:val="22"/>
      <w:szCs w:val="22"/>
      <w:u w:color="000000"/>
      <w:bdr w:val="n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4909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174218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516374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771782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083830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609690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049282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648413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484536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971214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939514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229836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57068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416394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292510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59216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21518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8220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887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20418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4473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5692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78818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76177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08547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51877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2779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7491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75663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5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70664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3877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605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97626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52571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539549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6267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47313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36698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9098631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325838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464553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711618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697872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495826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499816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687929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372971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330179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746307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323567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536134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414548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646751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20022728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42997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596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345854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56211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3</Pages>
  <Words>1005</Words>
  <Characters>5734</Characters>
  <Application>Microsoft Office Word</Application>
  <DocSecurity>0</DocSecurity>
  <Lines>47</Lines>
  <Paragraphs>13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6726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Comments</dc:creator>
  <cp:lastModifiedBy>Stephanie Hellmer</cp:lastModifiedBy>
  <cp:revision>11</cp:revision>
  <cp:lastPrinted>2017-05-05T16:12:00Z</cp:lastPrinted>
  <dcterms:created xsi:type="dcterms:W3CDTF">2017-02-20T16:41:00Z</dcterms:created>
  <dcterms:modified xsi:type="dcterms:W3CDTF">2017-05-05T16:12:00Z</dcterms:modified>
</cp:coreProperties>
</file>