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CBFD16" w14:textId="77777777" w:rsidR="00FF2C52" w:rsidRPr="00F15201" w:rsidRDefault="001E030C">
      <w:pPr>
        <w:pBdr>
          <w:top w:val="nil"/>
          <w:left w:val="nil"/>
          <w:bottom w:val="nil"/>
          <w:right w:val="nil"/>
          <w:between w:val="nil"/>
        </w:pBdr>
        <w:jc w:val="center"/>
        <w:rPr>
          <w:rFonts w:asciiTheme="minorHAnsi" w:eastAsia="Cambria" w:hAnsiTheme="minorHAnsi" w:cs="Cambria"/>
          <w:color w:val="000000"/>
          <w:sz w:val="32"/>
          <w:szCs w:val="32"/>
        </w:rPr>
      </w:pPr>
      <w:r w:rsidRPr="00F15201">
        <w:rPr>
          <w:rFonts w:asciiTheme="minorHAnsi" w:eastAsia="Cambria" w:hAnsiTheme="minorHAnsi" w:cs="Cambria"/>
          <w:b/>
          <w:color w:val="000000"/>
          <w:sz w:val="32"/>
          <w:szCs w:val="32"/>
        </w:rPr>
        <w:t>Credential AREA:</w:t>
      </w:r>
      <w:r w:rsidRPr="00F15201">
        <w:rPr>
          <w:rFonts w:asciiTheme="minorHAnsi" w:eastAsia="Cambria" w:hAnsiTheme="minorHAnsi" w:cs="Cambria"/>
          <w:b/>
          <w:i/>
          <w:color w:val="000000"/>
          <w:sz w:val="21"/>
          <w:szCs w:val="21"/>
        </w:rPr>
        <w:t xml:space="preserve"> </w:t>
      </w:r>
      <w:r w:rsidRPr="00F15201">
        <w:rPr>
          <w:rFonts w:asciiTheme="minorHAnsi" w:eastAsia="Cambria" w:hAnsiTheme="minorHAnsi" w:cs="Cambria"/>
          <w:b/>
          <w:color w:val="000000"/>
          <w:sz w:val="32"/>
          <w:szCs w:val="32"/>
        </w:rPr>
        <w:t>Infant-Toddler Credential (Level 6)</w:t>
      </w:r>
      <w:r w:rsidRPr="00F15201">
        <w:rPr>
          <w:rFonts w:asciiTheme="minorHAnsi" w:eastAsia="Cambria" w:hAnsiTheme="minorHAnsi" w:cs="Cambria"/>
          <w:i/>
          <w:color w:val="000000"/>
          <w:sz w:val="16"/>
          <w:szCs w:val="16"/>
        </w:rPr>
        <w:br/>
      </w:r>
      <w:r w:rsidRPr="00F15201">
        <w:rPr>
          <w:rFonts w:asciiTheme="minorHAnsi" w:eastAsia="Cambria" w:hAnsiTheme="minorHAnsi" w:cs="Cambria"/>
          <w:b/>
          <w:color w:val="000000"/>
          <w:sz w:val="32"/>
          <w:szCs w:val="32"/>
        </w:rPr>
        <w:t>TOPIC: PPD Domain-Specific Assessment</w:t>
      </w:r>
    </w:p>
    <w:p w14:paraId="07B8F476" w14:textId="77777777" w:rsidR="00FF2C52" w:rsidRPr="00F15201" w:rsidRDefault="001E030C">
      <w:pPr>
        <w:jc w:val="center"/>
        <w:rPr>
          <w:rFonts w:asciiTheme="minorHAnsi" w:hAnsiTheme="minorHAnsi"/>
          <w:sz w:val="28"/>
          <w:szCs w:val="28"/>
        </w:rPr>
      </w:pPr>
      <w:r w:rsidRPr="00F15201">
        <w:rPr>
          <w:rFonts w:asciiTheme="minorHAnsi" w:hAnsiTheme="minorHAnsi"/>
          <w:b/>
          <w:color w:val="000000"/>
          <w:sz w:val="32"/>
          <w:szCs w:val="32"/>
        </w:rPr>
        <w:t>Data Analysis and Agency Collaboration</w:t>
      </w:r>
    </w:p>
    <w:p w14:paraId="5D870092" w14:textId="77777777" w:rsidR="00FF2C52" w:rsidRPr="00F15201" w:rsidRDefault="00FF2C52">
      <w:pPr>
        <w:rPr>
          <w:rFonts w:asciiTheme="minorHAnsi" w:eastAsia="Cambria" w:hAnsiTheme="minorHAnsi" w:cs="Cambria"/>
          <w:b/>
          <w:color w:val="000000"/>
        </w:rPr>
      </w:pPr>
    </w:p>
    <w:p w14:paraId="1F2DD99A" w14:textId="77777777" w:rsidR="00FF2C52" w:rsidRPr="00F15201" w:rsidRDefault="001E030C">
      <w:pPr>
        <w:rPr>
          <w:rFonts w:asciiTheme="minorHAnsi" w:eastAsia="Cambria" w:hAnsiTheme="minorHAnsi" w:cs="Cambria"/>
          <w:b/>
          <w:color w:val="000000"/>
          <w:sz w:val="20"/>
          <w:szCs w:val="20"/>
        </w:rPr>
      </w:pPr>
      <w:r w:rsidRPr="00F15201">
        <w:rPr>
          <w:rFonts w:asciiTheme="minorHAnsi" w:eastAsia="Cambria" w:hAnsiTheme="minorHAnsi" w:cs="Cambria"/>
          <w:b/>
          <w:color w:val="000000"/>
          <w:sz w:val="28"/>
          <w:szCs w:val="28"/>
        </w:rPr>
        <w:t>I. Assessment Competency &amp; Standards Alignment</w:t>
      </w:r>
    </w:p>
    <w:p w14:paraId="3D01A663" w14:textId="478BB00F" w:rsidR="00FF2C52" w:rsidRPr="00F15201" w:rsidRDefault="00FF2C52">
      <w:pPr>
        <w:rPr>
          <w:rFonts w:asciiTheme="minorHAnsi" w:eastAsia="Cambria" w:hAnsiTheme="minorHAnsi" w:cs="Cambria"/>
          <w:b/>
          <w:color w:val="000000"/>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456AE8" w:rsidRPr="00F15201" w14:paraId="107A5AC2"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5D61AEB0" w14:textId="77777777" w:rsidR="00456AE8" w:rsidRPr="00F15201" w:rsidRDefault="00456AE8" w:rsidP="00946D0E">
            <w:pPr>
              <w:jc w:val="center"/>
              <w:rPr>
                <w:rFonts w:asciiTheme="minorHAnsi" w:eastAsia="Times" w:hAnsiTheme="minorHAnsi"/>
                <w:b/>
                <w:color w:val="000000" w:themeColor="text1"/>
              </w:rPr>
            </w:pPr>
            <w:r w:rsidRPr="00F15201">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07778D74" w14:textId="77777777" w:rsidR="00456AE8" w:rsidRPr="00F15201" w:rsidRDefault="00456AE8" w:rsidP="00946D0E">
            <w:pPr>
              <w:jc w:val="center"/>
              <w:rPr>
                <w:rFonts w:asciiTheme="minorHAnsi" w:eastAsia="Times" w:hAnsiTheme="minorHAnsi"/>
                <w:b/>
                <w:color w:val="000000" w:themeColor="text1"/>
                <w:sz w:val="22"/>
                <w:szCs w:val="22"/>
              </w:rPr>
            </w:pPr>
            <w:r w:rsidRPr="00F15201">
              <w:rPr>
                <w:rFonts w:asciiTheme="minorHAnsi" w:eastAsia="Times" w:hAnsiTheme="minorHAnsi"/>
                <w:b/>
                <w:color w:val="000000" w:themeColor="text1"/>
                <w:sz w:val="22"/>
                <w:szCs w:val="22"/>
              </w:rPr>
              <w:t>Competency Alignment by citation</w:t>
            </w:r>
          </w:p>
        </w:tc>
      </w:tr>
      <w:tr w:rsidR="00456AE8" w:rsidRPr="00F15201" w14:paraId="0080F58A"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40F8801F" w14:textId="77777777" w:rsidR="00456AE8" w:rsidRPr="00F15201" w:rsidRDefault="00456AE8"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1857EF38" w14:textId="77777777" w:rsidR="00456AE8" w:rsidRPr="00F15201" w:rsidRDefault="00456AE8" w:rsidP="00946D0E">
            <w:pPr>
              <w:jc w:val="center"/>
              <w:rPr>
                <w:rFonts w:asciiTheme="minorHAnsi" w:eastAsia="Times" w:hAnsiTheme="minorHAnsi"/>
                <w:b/>
                <w:color w:val="000000" w:themeColor="text1"/>
                <w:sz w:val="22"/>
                <w:szCs w:val="22"/>
              </w:rPr>
            </w:pPr>
            <w:r w:rsidRPr="00F15201">
              <w:rPr>
                <w:rFonts w:asciiTheme="minorHAnsi" w:eastAsia="Times" w:hAnsiTheme="minorHAnsi"/>
                <w:b/>
                <w:color w:val="000000" w:themeColor="text1"/>
                <w:sz w:val="22"/>
                <w:szCs w:val="22"/>
              </w:rPr>
              <w:t>Zero to Three (2016)</w:t>
            </w:r>
          </w:p>
        </w:tc>
      </w:tr>
      <w:tr w:rsidR="00456AE8" w:rsidRPr="00F15201" w14:paraId="4ADCBA3C"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6E585977" w14:textId="3F5F39B5" w:rsidR="00456AE8" w:rsidRPr="00F15201" w:rsidRDefault="00456AE8" w:rsidP="00456AE8">
            <w:pPr>
              <w:rPr>
                <w:rFonts w:asciiTheme="minorHAnsi" w:hAnsiTheme="minorHAnsi"/>
                <w:sz w:val="22"/>
                <w:szCs w:val="22"/>
              </w:rPr>
            </w:pPr>
            <w:r w:rsidRPr="00F15201">
              <w:rPr>
                <w:rFonts w:asciiTheme="minorHAnsi" w:hAnsiTheme="minorHAnsi"/>
                <w:b/>
                <w:color w:val="000000"/>
                <w:sz w:val="22"/>
                <w:szCs w:val="22"/>
              </w:rPr>
              <w:t>ITC PPD8</w:t>
            </w:r>
            <w:r w:rsidRPr="00F15201">
              <w:rPr>
                <w:rFonts w:asciiTheme="minorHAnsi" w:hAnsiTheme="minorHAnsi"/>
                <w:color w:val="000000"/>
                <w:sz w:val="22"/>
                <w:szCs w:val="22"/>
              </w:rPr>
              <w:t>:  Employs effective data collection processes and monitoring systems to track individual progress, assure follow up, and monitor the coordination of service delivery within and across sectors of the infant/toddler field (inclusive of families).</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4E6D1C1F" w14:textId="77777777" w:rsidR="00456AE8" w:rsidRPr="00F15201" w:rsidRDefault="00456AE8" w:rsidP="00456AE8">
            <w:pPr>
              <w:jc w:val="center"/>
              <w:rPr>
                <w:rFonts w:asciiTheme="minorHAnsi" w:hAnsiTheme="minorHAnsi"/>
                <w:sz w:val="21"/>
                <w:szCs w:val="21"/>
              </w:rPr>
            </w:pPr>
            <w:r w:rsidRPr="00F15201">
              <w:rPr>
                <w:rFonts w:asciiTheme="minorHAnsi" w:hAnsiTheme="minorHAnsi"/>
                <w:sz w:val="21"/>
                <w:szCs w:val="21"/>
              </w:rPr>
              <w:t>-------</w:t>
            </w:r>
          </w:p>
        </w:tc>
      </w:tr>
      <w:tr w:rsidR="00456AE8" w:rsidRPr="00F15201" w14:paraId="0ACE2C12"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10E17BFF" w14:textId="7AF10BFC" w:rsidR="00456AE8" w:rsidRPr="00F15201" w:rsidRDefault="00456AE8" w:rsidP="00456AE8">
            <w:pPr>
              <w:rPr>
                <w:rFonts w:asciiTheme="minorHAnsi" w:hAnsiTheme="minorHAnsi"/>
                <w:b/>
                <w:bCs/>
                <w:sz w:val="22"/>
                <w:szCs w:val="22"/>
              </w:rPr>
            </w:pPr>
            <w:r w:rsidRPr="00F15201">
              <w:rPr>
                <w:rFonts w:asciiTheme="minorHAnsi" w:hAnsiTheme="minorHAnsi"/>
                <w:b/>
                <w:color w:val="000000"/>
                <w:sz w:val="22"/>
                <w:szCs w:val="22"/>
              </w:rPr>
              <w:t>ITC PPD9</w:t>
            </w:r>
            <w:r w:rsidRPr="00F15201">
              <w:rPr>
                <w:rFonts w:asciiTheme="minorHAnsi" w:hAnsiTheme="minorHAnsi"/>
                <w:color w:val="000000"/>
                <w:sz w:val="22"/>
                <w:szCs w:val="22"/>
              </w:rPr>
              <w:t>:  Engages in inter-agency collaboration to ensure children and families receive appropriate, coordinated services. </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355EA434" w14:textId="77777777" w:rsidR="00456AE8" w:rsidRPr="00F15201" w:rsidRDefault="00456AE8" w:rsidP="00456AE8">
            <w:pPr>
              <w:jc w:val="center"/>
              <w:rPr>
                <w:rFonts w:asciiTheme="minorHAnsi" w:hAnsiTheme="minorHAnsi"/>
                <w:sz w:val="21"/>
                <w:szCs w:val="21"/>
              </w:rPr>
            </w:pPr>
            <w:r w:rsidRPr="00F15201">
              <w:rPr>
                <w:rFonts w:asciiTheme="minorHAnsi" w:hAnsiTheme="minorHAnsi"/>
                <w:sz w:val="21"/>
                <w:szCs w:val="21"/>
              </w:rPr>
              <w:t>-------</w:t>
            </w:r>
          </w:p>
        </w:tc>
      </w:tr>
    </w:tbl>
    <w:p w14:paraId="537844FF" w14:textId="77777777" w:rsidR="00FF2C52" w:rsidRPr="00F15201" w:rsidRDefault="00FF2C52">
      <w:pPr>
        <w:rPr>
          <w:rFonts w:asciiTheme="minorHAnsi" w:eastAsia="Cambria" w:hAnsiTheme="minorHAnsi" w:cs="Cambria"/>
          <w:color w:val="000000"/>
        </w:rPr>
      </w:pPr>
    </w:p>
    <w:p w14:paraId="47FBD363" w14:textId="388C0EFB" w:rsidR="00FF2C52" w:rsidRPr="00F15201" w:rsidRDefault="001E030C">
      <w:pPr>
        <w:rPr>
          <w:rFonts w:asciiTheme="minorHAnsi" w:eastAsia="Cambria" w:hAnsiTheme="minorHAnsi" w:cs="Cambria"/>
          <w:b/>
          <w:i/>
          <w:color w:val="000000"/>
          <w:sz w:val="15"/>
          <w:szCs w:val="15"/>
        </w:rPr>
      </w:pPr>
      <w:r w:rsidRPr="00F15201">
        <w:rPr>
          <w:rFonts w:asciiTheme="minorHAnsi" w:eastAsia="Cambria" w:hAnsiTheme="minorHAnsi" w:cs="Cambria"/>
          <w:b/>
          <w:color w:val="000000"/>
          <w:sz w:val="28"/>
          <w:szCs w:val="28"/>
        </w:rPr>
        <w:t>II. Assessment Task Description/ Directions</w:t>
      </w:r>
      <w:r w:rsidR="006D06E0">
        <w:rPr>
          <w:rFonts w:asciiTheme="minorHAnsi" w:eastAsia="Cambria" w:hAnsiTheme="minorHAnsi" w:cs="Cambria"/>
          <w:b/>
          <w:color w:val="000000"/>
          <w:sz w:val="28"/>
          <w:szCs w:val="28"/>
        </w:rPr>
        <w:t xml:space="preserve"> </w:t>
      </w:r>
      <w:bookmarkStart w:id="0" w:name="_GoBack"/>
      <w:bookmarkEnd w:id="0"/>
    </w:p>
    <w:p w14:paraId="22E95442" w14:textId="77777777" w:rsidR="00FF2C52" w:rsidRPr="00F15201" w:rsidRDefault="00FF2C52">
      <w:pPr>
        <w:rPr>
          <w:rFonts w:asciiTheme="minorHAnsi" w:eastAsia="-webkit-standard" w:hAnsiTheme="minorHAnsi" w:cs="-webkit-standard"/>
          <w:color w:val="000000"/>
        </w:rPr>
      </w:pPr>
    </w:p>
    <w:p w14:paraId="6C5232E7" w14:textId="77777777" w:rsidR="00FF2C52" w:rsidRPr="00F15201" w:rsidRDefault="001E030C">
      <w:p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 xml:space="preserve">This assessment requires demonstration of data collection that informs service monitoring and intra- and inter-agency collaboration.  You will be expected to use information from data gathered in the context of your current role (e.g., classroom teacher, child care program director, toddler program coordinator, family specialist or liaison, service delivery coordinator, or other) to analyze data and make recommendations regarding the monitoring, referral, and/or service delivery coordination of a program serving infants, toddlers, and their families.  </w:t>
      </w:r>
    </w:p>
    <w:p w14:paraId="2877BA56" w14:textId="77777777" w:rsidR="00FF2C52" w:rsidRPr="00F15201" w:rsidRDefault="00FF2C52">
      <w:pPr>
        <w:pBdr>
          <w:top w:val="nil"/>
          <w:left w:val="nil"/>
          <w:bottom w:val="nil"/>
          <w:right w:val="nil"/>
          <w:between w:val="nil"/>
        </w:pBdr>
        <w:rPr>
          <w:rFonts w:asciiTheme="minorHAnsi" w:eastAsia="Cambria" w:hAnsiTheme="minorHAnsi" w:cs="Cambria"/>
          <w:color w:val="000000"/>
        </w:rPr>
      </w:pPr>
    </w:p>
    <w:p w14:paraId="143436CF" w14:textId="77777777" w:rsidR="00FF2C52" w:rsidRPr="00F15201" w:rsidRDefault="001E030C">
      <w:pPr>
        <w:pBdr>
          <w:top w:val="nil"/>
          <w:left w:val="nil"/>
          <w:bottom w:val="nil"/>
          <w:right w:val="nil"/>
          <w:between w:val="nil"/>
        </w:pBdr>
        <w:rPr>
          <w:rFonts w:asciiTheme="minorHAnsi" w:eastAsia="Cambria" w:hAnsiTheme="minorHAnsi" w:cs="Cambria"/>
          <w:color w:val="000000"/>
          <w:u w:val="single"/>
        </w:rPr>
      </w:pPr>
      <w:r w:rsidRPr="00F15201">
        <w:rPr>
          <w:rFonts w:asciiTheme="minorHAnsi" w:eastAsia="Cambria" w:hAnsiTheme="minorHAnsi" w:cs="Cambria"/>
          <w:b/>
          <w:color w:val="000000"/>
        </w:rPr>
        <w:t>Note</w:t>
      </w:r>
      <w:r w:rsidRPr="00F15201">
        <w:rPr>
          <w:rFonts w:asciiTheme="minorHAnsi" w:eastAsia="Cambria" w:hAnsiTheme="minorHAnsi" w:cs="Cambria"/>
          <w:color w:val="000000"/>
        </w:rPr>
        <w:t>: If you presently do not have access to any kind of data, inform the course instructor.  Faculty members will work with you to either adjust the assessment to meet your particular needs or provide you with a data set for you to work with so you can submit evidence of meeting the target competencies.</w:t>
      </w:r>
      <w:r w:rsidRPr="00F15201">
        <w:rPr>
          <w:rFonts w:asciiTheme="minorHAnsi" w:eastAsia="Cambria" w:hAnsiTheme="minorHAnsi" w:cs="Cambria"/>
          <w:color w:val="000000"/>
          <w:u w:val="single"/>
        </w:rPr>
        <w:t xml:space="preserve"> </w:t>
      </w:r>
    </w:p>
    <w:p w14:paraId="32275434" w14:textId="77777777" w:rsidR="00FF2C52" w:rsidRPr="00F15201" w:rsidRDefault="00FF2C52">
      <w:pPr>
        <w:pBdr>
          <w:top w:val="nil"/>
          <w:left w:val="nil"/>
          <w:bottom w:val="nil"/>
          <w:right w:val="nil"/>
          <w:between w:val="nil"/>
        </w:pBdr>
        <w:rPr>
          <w:rFonts w:asciiTheme="minorHAnsi" w:eastAsia="Cambria" w:hAnsiTheme="minorHAnsi" w:cs="Cambria"/>
          <w:color w:val="000000"/>
        </w:rPr>
      </w:pPr>
    </w:p>
    <w:p w14:paraId="29D620CA" w14:textId="77777777" w:rsidR="00FF2C52" w:rsidRPr="00F15201" w:rsidRDefault="001E030C">
      <w:p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This assessment consists of three parts:</w:t>
      </w:r>
    </w:p>
    <w:p w14:paraId="16B4AD51" w14:textId="77777777" w:rsidR="00FF2C52" w:rsidRPr="00F15201" w:rsidRDefault="00FF2C52">
      <w:pPr>
        <w:pBdr>
          <w:top w:val="nil"/>
          <w:left w:val="nil"/>
          <w:bottom w:val="nil"/>
          <w:right w:val="nil"/>
          <w:between w:val="nil"/>
        </w:pBdr>
        <w:rPr>
          <w:rFonts w:asciiTheme="minorHAnsi" w:eastAsia="Cambria" w:hAnsiTheme="minorHAnsi" w:cs="Cambria"/>
          <w:color w:val="000000"/>
        </w:rPr>
      </w:pPr>
    </w:p>
    <w:p w14:paraId="2C69BE4A" w14:textId="77777777" w:rsidR="00FF2C52" w:rsidRPr="00F15201" w:rsidRDefault="001E030C">
      <w:pPr>
        <w:pBdr>
          <w:top w:val="nil"/>
          <w:left w:val="nil"/>
          <w:bottom w:val="nil"/>
          <w:right w:val="nil"/>
          <w:between w:val="nil"/>
        </w:pBdr>
        <w:rPr>
          <w:rFonts w:asciiTheme="minorHAnsi" w:eastAsia="Cambria" w:hAnsiTheme="minorHAnsi" w:cs="Cambria"/>
          <w:b/>
          <w:color w:val="000000"/>
        </w:rPr>
      </w:pPr>
      <w:r w:rsidRPr="00F15201">
        <w:rPr>
          <w:rFonts w:asciiTheme="minorHAnsi" w:eastAsia="Cambria" w:hAnsiTheme="minorHAnsi" w:cs="Cambria"/>
          <w:b/>
          <w:color w:val="000000"/>
        </w:rPr>
        <w:t>Part 1: Examination of Current Practices</w:t>
      </w:r>
    </w:p>
    <w:p w14:paraId="6FB5E9C2" w14:textId="77777777" w:rsidR="00FF2C52" w:rsidRPr="00F15201" w:rsidRDefault="001E030C">
      <w:p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Considering your role and the data collection tools you use in this role, write a short paper (suggested length 1-2 pages) that examines how the data collection practices you use contribute to:</w:t>
      </w:r>
    </w:p>
    <w:p w14:paraId="30D59F41" w14:textId="77777777" w:rsidR="00FF2C52" w:rsidRPr="00F15201" w:rsidRDefault="001E030C">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Tracking the individual progress of infants and toddlers</w:t>
      </w:r>
    </w:p>
    <w:p w14:paraId="0E4B4A1F" w14:textId="77777777" w:rsidR="00FF2C52" w:rsidRPr="00F15201" w:rsidRDefault="001E030C">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Making pertinent recommendation of services tailored to meet the needs of individual children and their families, including referrals</w:t>
      </w:r>
    </w:p>
    <w:p w14:paraId="79674201" w14:textId="77777777" w:rsidR="00FF2C52" w:rsidRPr="00F15201" w:rsidRDefault="001E030C">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Monitoring the coordination of service delivery</w:t>
      </w:r>
    </w:p>
    <w:p w14:paraId="095C09CB" w14:textId="77777777" w:rsidR="00FF2C52" w:rsidRPr="00F15201" w:rsidRDefault="001E030C">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lastRenderedPageBreak/>
        <w:t>Coordinating resources within the agency or program and/or across agencies or programs</w:t>
      </w:r>
    </w:p>
    <w:p w14:paraId="2AF053BD" w14:textId="56A0C073" w:rsidR="00FF2C52" w:rsidRPr="00F15201" w:rsidRDefault="00637507">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hAnsiTheme="minorHAnsi"/>
          <w:noProof/>
        </w:rPr>
        <mc:AlternateContent>
          <mc:Choice Requires="wps">
            <w:drawing>
              <wp:anchor distT="0" distB="0" distL="114300" distR="114300" simplePos="0" relativeHeight="251658240" behindDoc="0" locked="0" layoutInCell="1" hidden="0" allowOverlap="1" wp14:anchorId="52F55407" wp14:editId="5EBFE4F9">
                <wp:simplePos x="0" y="0"/>
                <wp:positionH relativeFrom="column">
                  <wp:posOffset>7124614</wp:posOffset>
                </wp:positionH>
                <wp:positionV relativeFrom="paragraph">
                  <wp:posOffset>164038</wp:posOffset>
                </wp:positionV>
                <wp:extent cx="1821815" cy="674345"/>
                <wp:effectExtent l="76200" t="342900" r="70485" b="342265"/>
                <wp:wrapSquare wrapText="bothSides" distT="0" distB="0" distL="114300" distR="114300"/>
                <wp:docPr id="5" name="Rectangle 5"/>
                <wp:cNvGraphicFramePr/>
                <a:graphic xmlns:a="http://schemas.openxmlformats.org/drawingml/2006/main">
                  <a:graphicData uri="http://schemas.microsoft.com/office/word/2010/wordprocessingShape">
                    <wps:wsp>
                      <wps:cNvSpPr/>
                      <wps:spPr>
                        <a:xfrm rot="20210122">
                          <a:off x="0" y="0"/>
                          <a:ext cx="1821815" cy="6743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5E81DE84" w14:textId="77777777" w:rsidR="00FF2C52" w:rsidRDefault="001E030C">
                            <w:pPr>
                              <w:textDirection w:val="btLr"/>
                            </w:pPr>
                            <w:r>
                              <w:rPr>
                                <w:rFonts w:ascii="Libre Franklin" w:eastAsia="Libre Franklin" w:hAnsi="Libre Franklin" w:cs="Libre Franklin"/>
                                <w:b/>
                                <w:color w:val="000000"/>
                                <w:sz w:val="20"/>
                              </w:rPr>
                              <w:t>Technology Option:</w:t>
                            </w:r>
                          </w:p>
                          <w:p w14:paraId="374260D2" w14:textId="77777777" w:rsidR="00FF2C52" w:rsidRDefault="001E030C">
                            <w:pPr>
                              <w:textDirection w:val="btLr"/>
                            </w:pPr>
                            <w:r>
                              <w:rPr>
                                <w:rFonts w:ascii="Libre Franklin" w:eastAsia="Libre Franklin" w:hAnsi="Libre Franklin" w:cs="Libre Franklin"/>
                                <w:color w:val="000000"/>
                                <w:sz w:val="20"/>
                              </w:rPr>
                              <w:t>- Website options</w:t>
                            </w:r>
                          </w:p>
                          <w:p w14:paraId="08891D3A" w14:textId="77777777" w:rsidR="00FF2C52" w:rsidRDefault="001E030C">
                            <w:pPr>
                              <w:textDirection w:val="btLr"/>
                            </w:pPr>
                            <w:r>
                              <w:rPr>
                                <w:rFonts w:ascii="Libre Franklin" w:eastAsia="Libre Franklin" w:hAnsi="Libre Franklin" w:cs="Libre Franklin"/>
                                <w:color w:val="000000"/>
                                <w:sz w:val="20"/>
                              </w:rPr>
                              <w:t>- Presentation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52F55407" id="Rectangle 5" o:spid="_x0000_s1026" style="position:absolute;left:0;text-align:left;margin-left:561pt;margin-top:12.9pt;width:143.45pt;height:53.1pt;rotation:-1518117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" fillcolor="white [3201]" strokecolor="#c0504d [3205]">
                <v:stroke startarrowwidth="narrow" startarrowlength="short" endarrowwidth="narrow" endarrowlength="short" joinstyle="round"/>
                <v:textbox inset="2.53958mm,1.2694mm,2.53958mm,1.2694mm">
                  <w:txbxContent>
                    <w:p w14:paraId="5E81DE84" w14:textId="77777777" w:rsidR="00FF2C52" w:rsidRDefault="001E030C">
                      <w:pPr>
                        <w:textDirection w:val="btLr"/>
                      </w:pPr>
                      <w:r>
                        <w:rPr>
                          <w:rFonts w:ascii="Libre Franklin" w:eastAsia="Libre Franklin" w:hAnsi="Libre Franklin" w:cs="Libre Franklin"/>
                          <w:b/>
                          <w:color w:val="000000"/>
                          <w:sz w:val="20"/>
                        </w:rPr>
                        <w:t>Technology Option:</w:t>
                      </w:r>
                    </w:p>
                    <w:p w14:paraId="374260D2" w14:textId="77777777" w:rsidR="00FF2C52" w:rsidRDefault="001E030C">
                      <w:pPr>
                        <w:textDirection w:val="btLr"/>
                      </w:pPr>
                      <w:r>
                        <w:rPr>
                          <w:rFonts w:ascii="Libre Franklin" w:eastAsia="Libre Franklin" w:hAnsi="Libre Franklin" w:cs="Libre Franklin"/>
                          <w:color w:val="000000"/>
                          <w:sz w:val="20"/>
                        </w:rPr>
                        <w:t>- Website options</w:t>
                      </w:r>
                    </w:p>
                    <w:p w14:paraId="08891D3A" w14:textId="77777777" w:rsidR="00FF2C52" w:rsidRDefault="001E030C">
                      <w:pPr>
                        <w:textDirection w:val="btLr"/>
                      </w:pPr>
                      <w:r>
                        <w:rPr>
                          <w:rFonts w:ascii="Libre Franklin" w:eastAsia="Libre Franklin" w:hAnsi="Libre Franklin" w:cs="Libre Franklin"/>
                          <w:color w:val="000000"/>
                          <w:sz w:val="20"/>
                        </w:rPr>
                        <w:t>- Presentation options</w:t>
                      </w:r>
                    </w:p>
                  </w:txbxContent>
                </v:textbox>
                <w10:wrap type="square"/>
              </v:rect>
            </w:pict>
          </mc:Fallback>
        </mc:AlternateContent>
      </w:r>
      <w:r w:rsidR="001E030C" w:rsidRPr="00F15201">
        <w:rPr>
          <w:rFonts w:asciiTheme="minorHAnsi" w:eastAsia="Cambria" w:hAnsiTheme="minorHAnsi" w:cs="Cambria"/>
          <w:color w:val="000000"/>
        </w:rPr>
        <w:t>Using strength-based practices responsive to infant/toddler/family development</w:t>
      </w:r>
    </w:p>
    <w:p w14:paraId="60C94CD4" w14:textId="77777777" w:rsidR="00FF2C52" w:rsidRPr="00F15201" w:rsidRDefault="00FF2C52">
      <w:pPr>
        <w:pBdr>
          <w:top w:val="nil"/>
          <w:left w:val="nil"/>
          <w:bottom w:val="nil"/>
          <w:right w:val="nil"/>
          <w:between w:val="nil"/>
        </w:pBdr>
        <w:rPr>
          <w:rFonts w:asciiTheme="minorHAnsi" w:eastAsia="Cambria" w:hAnsiTheme="minorHAnsi" w:cs="Cambria"/>
          <w:color w:val="3366FF"/>
        </w:rPr>
      </w:pPr>
    </w:p>
    <w:p w14:paraId="259552AF" w14:textId="1E239891" w:rsidR="00FF2C52" w:rsidRPr="00F15201" w:rsidRDefault="001E030C">
      <w:pPr>
        <w:pBdr>
          <w:top w:val="nil"/>
          <w:left w:val="nil"/>
          <w:bottom w:val="nil"/>
          <w:right w:val="nil"/>
          <w:between w:val="nil"/>
        </w:pBdr>
        <w:rPr>
          <w:rFonts w:asciiTheme="minorHAnsi" w:eastAsia="Cambria" w:hAnsiTheme="minorHAnsi" w:cs="Cambria"/>
          <w:b/>
          <w:color w:val="000000"/>
        </w:rPr>
      </w:pPr>
      <w:r w:rsidRPr="00F15201">
        <w:rPr>
          <w:rFonts w:asciiTheme="minorHAnsi" w:eastAsia="Cambria" w:hAnsiTheme="minorHAnsi" w:cs="Cambria"/>
          <w:b/>
          <w:color w:val="000000"/>
        </w:rPr>
        <w:t>Part 2:</w:t>
      </w:r>
      <w:r w:rsidRPr="00F15201">
        <w:rPr>
          <w:rFonts w:asciiTheme="minorHAnsi" w:eastAsia="Cambria" w:hAnsiTheme="minorHAnsi" w:cs="Cambria"/>
          <w:color w:val="000000"/>
        </w:rPr>
        <w:t xml:space="preserve"> </w:t>
      </w:r>
      <w:r w:rsidRPr="00F15201">
        <w:rPr>
          <w:rFonts w:asciiTheme="minorHAnsi" w:eastAsia="Cambria" w:hAnsiTheme="minorHAnsi" w:cs="Cambria"/>
          <w:b/>
          <w:color w:val="000000"/>
        </w:rPr>
        <w:t>Description of a Particular Child/ Family</w:t>
      </w:r>
    </w:p>
    <w:p w14:paraId="6C91CC1A" w14:textId="77777777" w:rsidR="00FF2C52" w:rsidRPr="00F15201" w:rsidRDefault="001E030C">
      <w:pPr>
        <w:pBdr>
          <w:top w:val="nil"/>
          <w:left w:val="nil"/>
          <w:bottom w:val="nil"/>
          <w:right w:val="nil"/>
          <w:between w:val="nil"/>
        </w:pBdr>
        <w:rPr>
          <w:rFonts w:asciiTheme="minorHAnsi" w:eastAsia="Cambria" w:hAnsiTheme="minorHAnsi" w:cs="Cambria"/>
          <w:color w:val="000000"/>
        </w:rPr>
      </w:pPr>
      <w:bookmarkStart w:id="1" w:name="_heading=h.30j0zll" w:colFirst="0" w:colLast="0"/>
      <w:bookmarkEnd w:id="1"/>
      <w:r w:rsidRPr="00F15201">
        <w:rPr>
          <w:rFonts w:asciiTheme="minorHAnsi" w:eastAsia="Cambria" w:hAnsiTheme="minorHAnsi" w:cs="Cambria"/>
        </w:rPr>
        <w:t>Using one child from this setting as an example, discuss</w:t>
      </w:r>
      <w:r w:rsidRPr="00F15201">
        <w:rPr>
          <w:rFonts w:asciiTheme="minorHAnsi" w:eastAsia="Cambria" w:hAnsiTheme="minorHAnsi" w:cs="Cambria"/>
          <w:color w:val="000000"/>
        </w:rPr>
        <w:t xml:space="preserve"> the information emerging from the data you have collected about this child (suggested length 1-2 pages).  Include a description of the data collection tools used and the contributions of this child’s family of which you are aware.</w:t>
      </w:r>
    </w:p>
    <w:p w14:paraId="304FFB0E" w14:textId="77777777" w:rsidR="00FF2C52" w:rsidRPr="00F15201" w:rsidRDefault="00FF2C52">
      <w:pPr>
        <w:pBdr>
          <w:top w:val="nil"/>
          <w:left w:val="nil"/>
          <w:bottom w:val="nil"/>
          <w:right w:val="nil"/>
          <w:between w:val="nil"/>
        </w:pBdr>
        <w:rPr>
          <w:rFonts w:asciiTheme="minorHAnsi" w:eastAsia="Cambria" w:hAnsiTheme="minorHAnsi" w:cs="Cambria"/>
          <w:color w:val="000000"/>
        </w:rPr>
      </w:pPr>
    </w:p>
    <w:p w14:paraId="075F1A70" w14:textId="77777777" w:rsidR="00FF2C52" w:rsidRPr="00F15201" w:rsidRDefault="001E030C">
      <w:p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b/>
          <w:color w:val="000000"/>
        </w:rPr>
        <w:t>Part 3: Analysis</w:t>
      </w:r>
    </w:p>
    <w:p w14:paraId="6685DFB3" w14:textId="0189004B" w:rsidR="00FF2C52" w:rsidRPr="00F15201" w:rsidRDefault="00637507">
      <w:pPr>
        <w:pBdr>
          <w:top w:val="nil"/>
          <w:left w:val="nil"/>
          <w:bottom w:val="nil"/>
          <w:right w:val="nil"/>
          <w:between w:val="nil"/>
        </w:pBdr>
        <w:rPr>
          <w:rFonts w:asciiTheme="minorHAnsi" w:eastAsia="Cambria" w:hAnsiTheme="minorHAnsi" w:cs="Cambria"/>
          <w:color w:val="000000"/>
        </w:rPr>
      </w:pPr>
      <w:r w:rsidRPr="00F15201">
        <w:rPr>
          <w:rFonts w:asciiTheme="minorHAnsi" w:hAnsiTheme="minorHAnsi"/>
          <w:noProof/>
        </w:rPr>
        <mc:AlternateContent>
          <mc:Choice Requires="wps">
            <w:drawing>
              <wp:anchor distT="0" distB="0" distL="114300" distR="114300" simplePos="0" relativeHeight="251659264" behindDoc="0" locked="0" layoutInCell="1" hidden="0" allowOverlap="1" wp14:anchorId="6D1A2155" wp14:editId="32F9CAE2">
                <wp:simplePos x="0" y="0"/>
                <wp:positionH relativeFrom="column">
                  <wp:posOffset>7364730</wp:posOffset>
                </wp:positionH>
                <wp:positionV relativeFrom="paragraph">
                  <wp:posOffset>761365</wp:posOffset>
                </wp:positionV>
                <wp:extent cx="1557655" cy="608965"/>
                <wp:effectExtent l="63500" t="292100" r="42545" b="292735"/>
                <wp:wrapSquare wrapText="bothSides" distT="0" distB="0" distL="114300" distR="114300"/>
                <wp:docPr id="6" name="Rectangle 6"/>
                <wp:cNvGraphicFramePr/>
                <a:graphic xmlns:a="http://schemas.openxmlformats.org/drawingml/2006/main">
                  <a:graphicData uri="http://schemas.microsoft.com/office/word/2010/wordprocessingShape">
                    <wps:wsp>
                      <wps:cNvSpPr/>
                      <wps:spPr>
                        <a:xfrm rot="20210122">
                          <a:off x="0" y="0"/>
                          <a:ext cx="1557655" cy="60896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3070DE4A" w14:textId="77777777" w:rsidR="00FF2C52" w:rsidRDefault="001E030C">
                            <w:pPr>
                              <w:textDirection w:val="btLr"/>
                            </w:pPr>
                            <w:r>
                              <w:rPr>
                                <w:rFonts w:ascii="Libre Franklin" w:eastAsia="Libre Franklin" w:hAnsi="Libre Franklin" w:cs="Libre Franklin"/>
                                <w:b/>
                                <w:color w:val="000000"/>
                                <w:sz w:val="20"/>
                              </w:rPr>
                              <w:t>Technology Option:</w:t>
                            </w:r>
                          </w:p>
                          <w:p w14:paraId="750C95AC" w14:textId="77777777" w:rsidR="00FF2C52" w:rsidRDefault="001E030C">
                            <w:pPr>
                              <w:textDirection w:val="btLr"/>
                            </w:pPr>
                            <w:r>
                              <w:rPr>
                                <w:rFonts w:ascii="Libre Franklin" w:eastAsia="Libre Franklin" w:hAnsi="Libre Franklin" w:cs="Libre Franklin"/>
                                <w:color w:val="000000"/>
                                <w:sz w:val="20"/>
                              </w:rPr>
                              <w:t>- Collaboration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6D1A2155" id="Rectangle 6" o:spid="_x0000_s1027" style="position:absolute;margin-left:579.9pt;margin-top:59.95pt;width:122.65pt;height:47.95pt;rotation:-1518117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" fillcolor="white [3201]" strokecolor="#c0504d [3205]">
                <v:stroke startarrowwidth="narrow" startarrowlength="short" endarrowwidth="narrow" endarrowlength="short" joinstyle="round"/>
                <v:textbox inset="2.53958mm,1.2694mm,2.53958mm,1.2694mm">
                  <w:txbxContent>
                    <w:p w14:paraId="3070DE4A" w14:textId="77777777" w:rsidR="00FF2C52" w:rsidRDefault="001E030C">
                      <w:pPr>
                        <w:textDirection w:val="btLr"/>
                      </w:pPr>
                      <w:r>
                        <w:rPr>
                          <w:rFonts w:ascii="Libre Franklin" w:eastAsia="Libre Franklin" w:hAnsi="Libre Franklin" w:cs="Libre Franklin"/>
                          <w:b/>
                          <w:color w:val="000000"/>
                          <w:sz w:val="20"/>
                        </w:rPr>
                        <w:t>Technology Option:</w:t>
                      </w:r>
                    </w:p>
                    <w:p w14:paraId="750C95AC" w14:textId="77777777" w:rsidR="00FF2C52" w:rsidRDefault="001E030C">
                      <w:pPr>
                        <w:textDirection w:val="btLr"/>
                      </w:pPr>
                      <w:r>
                        <w:rPr>
                          <w:rFonts w:ascii="Libre Franklin" w:eastAsia="Libre Franklin" w:hAnsi="Libre Franklin" w:cs="Libre Franklin"/>
                          <w:color w:val="000000"/>
                          <w:sz w:val="20"/>
                        </w:rPr>
                        <w:t>- Collaboration options</w:t>
                      </w:r>
                    </w:p>
                  </w:txbxContent>
                </v:textbox>
                <w10:wrap type="square"/>
              </v:rect>
            </w:pict>
          </mc:Fallback>
        </mc:AlternateContent>
      </w:r>
      <w:r w:rsidR="001E030C" w:rsidRPr="00F15201">
        <w:rPr>
          <w:rFonts w:asciiTheme="minorHAnsi" w:eastAsia="Cambria" w:hAnsiTheme="minorHAnsi" w:cs="Cambria"/>
          <w:color w:val="000000"/>
        </w:rPr>
        <w:t xml:space="preserve">Based on the data summarized in Part 2 of your assessment, develop a critical analysis of your current practices of data collection and how these practices serve the purposes that you examined in Part 1 of this project.  These components are listed again below to guide your analysis.  Include in your analysis the strengths of these practices, as well as specific recommendations for improvement in each of the areas considered.  </w:t>
      </w:r>
      <w:r w:rsidR="001E030C" w:rsidRPr="00F15201">
        <w:rPr>
          <w:rFonts w:asciiTheme="minorHAnsi" w:eastAsia="Cambria" w:hAnsiTheme="minorHAnsi" w:cs="Cambria"/>
          <w:b/>
          <w:color w:val="000000"/>
          <w:u w:val="single"/>
        </w:rPr>
        <w:t>Use current research on effective practice to provide a rationale for your analysis and recommendations</w:t>
      </w:r>
      <w:r w:rsidR="001E030C" w:rsidRPr="00F15201">
        <w:rPr>
          <w:rFonts w:asciiTheme="minorHAnsi" w:eastAsia="Cambria" w:hAnsiTheme="minorHAnsi" w:cs="Cambria"/>
          <w:color w:val="000000"/>
        </w:rPr>
        <w:t xml:space="preserve">.  </w:t>
      </w:r>
    </w:p>
    <w:p w14:paraId="38E3CBE4" w14:textId="643F9301" w:rsidR="00FF2C52" w:rsidRPr="00F15201" w:rsidRDefault="00FF2C52">
      <w:pPr>
        <w:pBdr>
          <w:top w:val="nil"/>
          <w:left w:val="nil"/>
          <w:bottom w:val="nil"/>
          <w:right w:val="nil"/>
          <w:between w:val="nil"/>
        </w:pBdr>
        <w:rPr>
          <w:rFonts w:asciiTheme="minorHAnsi" w:eastAsia="Cambria" w:hAnsiTheme="minorHAnsi" w:cs="Cambria"/>
          <w:color w:val="3366FF"/>
        </w:rPr>
      </w:pPr>
    </w:p>
    <w:p w14:paraId="1611B8F5" w14:textId="7231F4CB" w:rsidR="00FF2C52" w:rsidRPr="00F15201" w:rsidRDefault="001E030C">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Tracking individual progress</w:t>
      </w:r>
    </w:p>
    <w:p w14:paraId="40F13B49" w14:textId="77777777" w:rsidR="00FF2C52" w:rsidRPr="00F15201" w:rsidRDefault="001E030C">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Assuring follow-up</w:t>
      </w:r>
    </w:p>
    <w:p w14:paraId="017C46C6" w14:textId="77777777" w:rsidR="00FF2C52" w:rsidRPr="00F15201" w:rsidRDefault="001E030C">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Monitoring the coordination of service delivery within and across agencies, including making and following up referrals.</w:t>
      </w:r>
      <w:r w:rsidRPr="00F15201">
        <w:rPr>
          <w:rFonts w:asciiTheme="minorHAnsi" w:hAnsiTheme="minorHAnsi"/>
        </w:rPr>
        <w:t xml:space="preserve"> </w:t>
      </w:r>
    </w:p>
    <w:p w14:paraId="17B3D8F2" w14:textId="77777777" w:rsidR="00FF2C52" w:rsidRPr="00F15201" w:rsidRDefault="001E030C">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Coordinating resources</w:t>
      </w:r>
    </w:p>
    <w:p w14:paraId="69968C89" w14:textId="77777777" w:rsidR="00FF2C52" w:rsidRPr="00F15201" w:rsidRDefault="001E030C">
      <w:pPr>
        <w:numPr>
          <w:ilvl w:val="0"/>
          <w:numId w:val="1"/>
        </w:numPr>
        <w:pBdr>
          <w:top w:val="nil"/>
          <w:left w:val="nil"/>
          <w:bottom w:val="nil"/>
          <w:right w:val="nil"/>
          <w:between w:val="nil"/>
        </w:pBdr>
        <w:rPr>
          <w:rFonts w:asciiTheme="minorHAnsi" w:eastAsia="Cambria" w:hAnsiTheme="minorHAnsi" w:cs="Cambria"/>
          <w:color w:val="000000"/>
        </w:rPr>
      </w:pPr>
      <w:r w:rsidRPr="00F15201">
        <w:rPr>
          <w:rFonts w:asciiTheme="minorHAnsi" w:eastAsia="Cambria" w:hAnsiTheme="minorHAnsi" w:cs="Cambria"/>
          <w:color w:val="000000"/>
        </w:rPr>
        <w:t>Promoting strength-based practices responsive to infant/toddler/family development</w:t>
      </w:r>
    </w:p>
    <w:p w14:paraId="4F9A5A31" w14:textId="77777777" w:rsidR="00FF2C52" w:rsidRPr="00F15201" w:rsidRDefault="00FF2C52">
      <w:pPr>
        <w:pBdr>
          <w:top w:val="nil"/>
          <w:left w:val="nil"/>
          <w:bottom w:val="nil"/>
          <w:right w:val="nil"/>
          <w:between w:val="nil"/>
        </w:pBdr>
        <w:rPr>
          <w:rFonts w:asciiTheme="minorHAnsi" w:eastAsia="Cambria" w:hAnsiTheme="minorHAnsi" w:cs="Cambria"/>
          <w:color w:val="000000"/>
          <w:sz w:val="28"/>
          <w:szCs w:val="28"/>
        </w:rPr>
      </w:pPr>
    </w:p>
    <w:p w14:paraId="6F82FA0A" w14:textId="77777777" w:rsidR="00FF2C52" w:rsidRPr="00F15201" w:rsidRDefault="001E030C">
      <w:pPr>
        <w:rPr>
          <w:rFonts w:asciiTheme="minorHAnsi" w:eastAsia="Cambria" w:hAnsiTheme="minorHAnsi" w:cs="Cambria"/>
          <w:b/>
          <w:color w:val="000000"/>
          <w:sz w:val="28"/>
          <w:szCs w:val="28"/>
        </w:rPr>
      </w:pPr>
      <w:r w:rsidRPr="00F15201">
        <w:rPr>
          <w:rFonts w:asciiTheme="minorHAnsi" w:eastAsia="Cambria" w:hAnsiTheme="minorHAnsi" w:cs="Cambria"/>
          <w:b/>
          <w:color w:val="000000"/>
          <w:sz w:val="28"/>
          <w:szCs w:val="28"/>
        </w:rPr>
        <w:t>III. Assessment Rubric</w:t>
      </w:r>
    </w:p>
    <w:p w14:paraId="0EBF5596" w14:textId="77777777" w:rsidR="00FF2C52" w:rsidRPr="00F15201" w:rsidRDefault="00FF2C52">
      <w:pPr>
        <w:rPr>
          <w:rFonts w:asciiTheme="minorHAnsi" w:eastAsia="Cambria" w:hAnsiTheme="minorHAnsi" w:cs="Cambria"/>
          <w:b/>
          <w:color w:val="000000"/>
          <w:sz w:val="28"/>
          <w:szCs w:val="28"/>
        </w:rPr>
      </w:pPr>
    </w:p>
    <w:tbl>
      <w:tblPr>
        <w:tblStyle w:val="a4"/>
        <w:tblW w:w="14425" w:type="dxa"/>
        <w:tblBorders>
          <w:top w:val="single" w:sz="24" w:space="0" w:color="000000"/>
          <w:left w:val="single" w:sz="24" w:space="0" w:color="000000"/>
          <w:bottom w:val="single" w:sz="24" w:space="0" w:color="000000"/>
          <w:right w:val="single" w:sz="24" w:space="0" w:color="000000"/>
          <w:insideH w:val="single" w:sz="4" w:space="0" w:color="000000"/>
          <w:insideV w:val="single" w:sz="4" w:space="0" w:color="000000"/>
        </w:tblBorders>
        <w:tblLayout w:type="fixed"/>
        <w:tblLook w:val="0400" w:firstRow="0" w:lastRow="0" w:firstColumn="0" w:lastColumn="0" w:noHBand="0" w:noVBand="1"/>
      </w:tblPr>
      <w:tblGrid>
        <w:gridCol w:w="2710"/>
        <w:gridCol w:w="2711"/>
        <w:gridCol w:w="2711"/>
        <w:gridCol w:w="2711"/>
        <w:gridCol w:w="2627"/>
        <w:gridCol w:w="955"/>
      </w:tblGrid>
      <w:tr w:rsidR="00FF2C52" w:rsidRPr="00F15201" w14:paraId="6FE45A4C" w14:textId="77777777">
        <w:tc>
          <w:tcPr>
            <w:tcW w:w="14425" w:type="dxa"/>
            <w:gridSpan w:val="6"/>
            <w:tcBorders>
              <w:top w:val="single" w:sz="24" w:space="0" w:color="000000"/>
              <w:bottom w:val="single" w:sz="24" w:space="0" w:color="000000"/>
            </w:tcBorders>
            <w:shd w:val="clear" w:color="auto" w:fill="D9D9D9"/>
          </w:tcPr>
          <w:p w14:paraId="5D430A05" w14:textId="1B8A5795" w:rsidR="00FF2C52" w:rsidRPr="008B78C8" w:rsidRDefault="001E030C" w:rsidP="008B78C8">
            <w:pPr>
              <w:jc w:val="center"/>
              <w:rPr>
                <w:rFonts w:asciiTheme="minorHAnsi" w:hAnsiTheme="minorHAnsi"/>
                <w:sz w:val="28"/>
                <w:szCs w:val="28"/>
              </w:rPr>
            </w:pPr>
            <w:r w:rsidRPr="00F15201">
              <w:rPr>
                <w:rFonts w:asciiTheme="minorHAnsi" w:eastAsia="Cambria" w:hAnsiTheme="minorHAnsi" w:cs="Cambria"/>
                <w:b/>
                <w:sz w:val="32"/>
                <w:szCs w:val="32"/>
              </w:rPr>
              <w:t xml:space="preserve">ITC </w:t>
            </w:r>
            <w:r w:rsidR="008B78C8">
              <w:rPr>
                <w:rFonts w:asciiTheme="minorHAnsi" w:eastAsia="Cambria" w:hAnsiTheme="minorHAnsi" w:cs="Cambria"/>
                <w:b/>
                <w:sz w:val="32"/>
                <w:szCs w:val="32"/>
              </w:rPr>
              <w:t xml:space="preserve">Level 6 </w:t>
            </w:r>
            <w:r w:rsidR="008B78C8" w:rsidRPr="00F15201">
              <w:rPr>
                <w:rFonts w:asciiTheme="minorHAnsi" w:hAnsiTheme="minorHAnsi"/>
                <w:b/>
                <w:color w:val="000000"/>
                <w:sz w:val="32"/>
                <w:szCs w:val="32"/>
              </w:rPr>
              <w:t>Data Analysis and Agency Collaboration</w:t>
            </w:r>
            <w:r w:rsidR="008B78C8">
              <w:rPr>
                <w:rFonts w:asciiTheme="minorHAnsi" w:hAnsiTheme="minorHAnsi"/>
                <w:sz w:val="28"/>
                <w:szCs w:val="28"/>
              </w:rPr>
              <w:t xml:space="preserve"> </w:t>
            </w:r>
            <w:r w:rsidRPr="00F15201">
              <w:rPr>
                <w:rFonts w:asciiTheme="minorHAnsi" w:eastAsia="Cambria" w:hAnsiTheme="minorHAnsi" w:cs="Cambria"/>
                <w:b/>
                <w:sz w:val="32"/>
                <w:szCs w:val="32"/>
              </w:rPr>
              <w:t>Master Rubric</w:t>
            </w:r>
          </w:p>
        </w:tc>
      </w:tr>
      <w:tr w:rsidR="00FF2C52" w:rsidRPr="00F15201" w14:paraId="668372B7" w14:textId="77777777">
        <w:tc>
          <w:tcPr>
            <w:tcW w:w="2710" w:type="dxa"/>
            <w:tcBorders>
              <w:top w:val="single" w:sz="24" w:space="0" w:color="000000"/>
            </w:tcBorders>
            <w:shd w:val="clear" w:color="auto" w:fill="F2F2F2"/>
          </w:tcPr>
          <w:p w14:paraId="266918D0" w14:textId="77777777" w:rsidR="00FF2C52" w:rsidRPr="00F15201" w:rsidRDefault="001E030C">
            <w:pPr>
              <w:widowControl w:val="0"/>
              <w:jc w:val="center"/>
              <w:rPr>
                <w:rFonts w:asciiTheme="minorHAnsi" w:eastAsia="Cambria" w:hAnsiTheme="minorHAnsi" w:cs="Cambria"/>
                <w:b/>
              </w:rPr>
            </w:pPr>
            <w:r w:rsidRPr="00F15201">
              <w:rPr>
                <w:rFonts w:asciiTheme="minorHAnsi" w:eastAsia="Cambria" w:hAnsiTheme="minorHAnsi" w:cs="Cambria"/>
                <w:b/>
              </w:rPr>
              <w:t>Competency</w:t>
            </w:r>
          </w:p>
        </w:tc>
        <w:tc>
          <w:tcPr>
            <w:tcW w:w="2711" w:type="dxa"/>
            <w:tcBorders>
              <w:top w:val="single" w:sz="24" w:space="0" w:color="000000"/>
            </w:tcBorders>
            <w:shd w:val="clear" w:color="auto" w:fill="F2F2F2"/>
          </w:tcPr>
          <w:p w14:paraId="28E99923" w14:textId="77777777" w:rsidR="00FF2C52" w:rsidRPr="00F15201" w:rsidRDefault="001E030C">
            <w:pPr>
              <w:widowControl w:val="0"/>
              <w:jc w:val="center"/>
              <w:rPr>
                <w:rFonts w:asciiTheme="minorHAnsi" w:eastAsia="Cambria" w:hAnsiTheme="minorHAnsi" w:cs="Cambria"/>
                <w:b/>
              </w:rPr>
            </w:pPr>
            <w:r w:rsidRPr="00F15201">
              <w:rPr>
                <w:rFonts w:asciiTheme="minorHAnsi" w:eastAsia="Cambria" w:hAnsiTheme="minorHAnsi" w:cs="Cambria"/>
                <w:b/>
              </w:rPr>
              <w:t>Distinguished</w:t>
            </w:r>
          </w:p>
        </w:tc>
        <w:tc>
          <w:tcPr>
            <w:tcW w:w="2711" w:type="dxa"/>
            <w:tcBorders>
              <w:top w:val="single" w:sz="24" w:space="0" w:color="000000"/>
            </w:tcBorders>
            <w:shd w:val="clear" w:color="auto" w:fill="F2F2F2"/>
          </w:tcPr>
          <w:p w14:paraId="24A4A8AF" w14:textId="77777777" w:rsidR="00FF2C52" w:rsidRPr="00F15201" w:rsidRDefault="001E030C">
            <w:pPr>
              <w:widowControl w:val="0"/>
              <w:jc w:val="center"/>
              <w:rPr>
                <w:rFonts w:asciiTheme="minorHAnsi" w:eastAsia="Cambria" w:hAnsiTheme="minorHAnsi" w:cs="Cambria"/>
                <w:b/>
              </w:rPr>
            </w:pPr>
            <w:r w:rsidRPr="00F15201">
              <w:rPr>
                <w:rFonts w:asciiTheme="minorHAnsi" w:eastAsia="Cambria" w:hAnsiTheme="minorHAnsi" w:cs="Cambria"/>
                <w:b/>
              </w:rPr>
              <w:t xml:space="preserve">Competent </w:t>
            </w:r>
          </w:p>
        </w:tc>
        <w:tc>
          <w:tcPr>
            <w:tcW w:w="2711" w:type="dxa"/>
            <w:tcBorders>
              <w:top w:val="single" w:sz="24" w:space="0" w:color="000000"/>
            </w:tcBorders>
            <w:shd w:val="clear" w:color="auto" w:fill="F2F2F2"/>
          </w:tcPr>
          <w:p w14:paraId="5BE81AAA" w14:textId="77777777" w:rsidR="00FF2C52" w:rsidRPr="00F15201" w:rsidRDefault="001E030C">
            <w:pPr>
              <w:widowControl w:val="0"/>
              <w:jc w:val="center"/>
              <w:rPr>
                <w:rFonts w:asciiTheme="minorHAnsi" w:eastAsia="Cambria" w:hAnsiTheme="minorHAnsi" w:cs="Cambria"/>
                <w:b/>
              </w:rPr>
            </w:pPr>
            <w:r w:rsidRPr="00F15201">
              <w:rPr>
                <w:rFonts w:asciiTheme="minorHAnsi" w:eastAsia="Cambria" w:hAnsiTheme="minorHAnsi" w:cs="Cambria"/>
                <w:b/>
              </w:rPr>
              <w:t xml:space="preserve">Developing </w:t>
            </w:r>
          </w:p>
        </w:tc>
        <w:tc>
          <w:tcPr>
            <w:tcW w:w="2627" w:type="dxa"/>
            <w:tcBorders>
              <w:top w:val="single" w:sz="24" w:space="0" w:color="000000"/>
            </w:tcBorders>
            <w:shd w:val="clear" w:color="auto" w:fill="F2F2F2"/>
          </w:tcPr>
          <w:p w14:paraId="7253C478" w14:textId="77777777" w:rsidR="00FF2C52" w:rsidRPr="00F15201" w:rsidRDefault="001E030C">
            <w:pPr>
              <w:widowControl w:val="0"/>
              <w:jc w:val="center"/>
              <w:rPr>
                <w:rFonts w:asciiTheme="minorHAnsi" w:eastAsia="Cambria" w:hAnsiTheme="minorHAnsi" w:cs="Cambria"/>
                <w:b/>
              </w:rPr>
            </w:pPr>
            <w:r w:rsidRPr="00F15201">
              <w:rPr>
                <w:rFonts w:asciiTheme="minorHAnsi" w:eastAsia="Cambria" w:hAnsiTheme="minorHAnsi" w:cs="Cambria"/>
                <w:b/>
              </w:rPr>
              <w:t>Unsatisfactory</w:t>
            </w:r>
          </w:p>
        </w:tc>
        <w:tc>
          <w:tcPr>
            <w:tcW w:w="955" w:type="dxa"/>
            <w:tcBorders>
              <w:top w:val="single" w:sz="24" w:space="0" w:color="000000"/>
            </w:tcBorders>
            <w:shd w:val="clear" w:color="auto" w:fill="F2F2F2"/>
          </w:tcPr>
          <w:p w14:paraId="12A53232" w14:textId="77777777" w:rsidR="00FF2C52" w:rsidRPr="00F15201" w:rsidRDefault="001E030C">
            <w:pPr>
              <w:widowControl w:val="0"/>
              <w:jc w:val="center"/>
              <w:rPr>
                <w:rFonts w:asciiTheme="minorHAnsi" w:eastAsia="Cambria" w:hAnsiTheme="minorHAnsi" w:cs="Cambria"/>
                <w:b/>
                <w:sz w:val="16"/>
                <w:szCs w:val="16"/>
              </w:rPr>
            </w:pPr>
            <w:r w:rsidRPr="00F15201">
              <w:rPr>
                <w:rFonts w:asciiTheme="minorHAnsi" w:eastAsia="Cambria" w:hAnsiTheme="minorHAnsi" w:cs="Cambria"/>
                <w:b/>
                <w:sz w:val="16"/>
                <w:szCs w:val="16"/>
              </w:rPr>
              <w:t>Unable to Assess</w:t>
            </w:r>
          </w:p>
        </w:tc>
      </w:tr>
      <w:tr w:rsidR="00FF2C52" w:rsidRPr="00F15201" w14:paraId="43C2404C" w14:textId="77777777">
        <w:tc>
          <w:tcPr>
            <w:tcW w:w="2710" w:type="dxa"/>
            <w:shd w:val="clear" w:color="auto" w:fill="CCCCFF"/>
          </w:tcPr>
          <w:p w14:paraId="774B3FD3" w14:textId="77777777" w:rsidR="00FF2C52" w:rsidRDefault="001E030C">
            <w:pPr>
              <w:widowControl w:val="0"/>
              <w:rPr>
                <w:rFonts w:asciiTheme="minorHAnsi" w:hAnsiTheme="minorHAnsi"/>
                <w:sz w:val="22"/>
                <w:szCs w:val="22"/>
              </w:rPr>
            </w:pPr>
            <w:r w:rsidRPr="00F15201">
              <w:rPr>
                <w:rFonts w:asciiTheme="minorHAnsi" w:eastAsia="Cambria" w:hAnsiTheme="minorHAnsi" w:cs="Cambria"/>
                <w:b/>
                <w:color w:val="000000"/>
                <w:sz w:val="22"/>
                <w:szCs w:val="22"/>
              </w:rPr>
              <w:t>PPD8</w:t>
            </w:r>
            <w:r w:rsidRPr="00F15201">
              <w:rPr>
                <w:rFonts w:asciiTheme="minorHAnsi" w:eastAsia="Cambria" w:hAnsiTheme="minorHAnsi" w:cs="Cambria"/>
                <w:color w:val="000000"/>
                <w:sz w:val="22"/>
                <w:szCs w:val="22"/>
              </w:rPr>
              <w:t xml:space="preserve">:  </w:t>
            </w:r>
            <w:r w:rsidRPr="00F15201">
              <w:rPr>
                <w:rFonts w:asciiTheme="minorHAnsi" w:hAnsiTheme="minorHAnsi"/>
                <w:sz w:val="22"/>
                <w:szCs w:val="22"/>
              </w:rPr>
              <w:t xml:space="preserve">Employs effective data collection processes and monitoring systems to track individual progress, assure follow up, and monitor the coordination of service </w:t>
            </w:r>
            <w:r w:rsidRPr="00F15201">
              <w:rPr>
                <w:rFonts w:asciiTheme="minorHAnsi" w:hAnsiTheme="minorHAnsi"/>
                <w:sz w:val="22"/>
                <w:szCs w:val="22"/>
              </w:rPr>
              <w:lastRenderedPageBreak/>
              <w:t>delivery within and across sectors of the infant/toddler field (inclusive of families)</w:t>
            </w:r>
          </w:p>
          <w:p w14:paraId="4FB6DF9A" w14:textId="77777777" w:rsidR="00BD51C4" w:rsidRDefault="00BD51C4">
            <w:pPr>
              <w:widowControl w:val="0"/>
              <w:rPr>
                <w:rFonts w:asciiTheme="minorHAnsi" w:hAnsiTheme="minorHAnsi"/>
                <w:sz w:val="22"/>
                <w:szCs w:val="22"/>
              </w:rPr>
            </w:pPr>
          </w:p>
          <w:p w14:paraId="0DB2FAF8" w14:textId="78AC98C2" w:rsidR="00BD51C4" w:rsidRPr="00BD51C4" w:rsidRDefault="00BD51C4" w:rsidP="00BD51C4">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tc>
        <w:tc>
          <w:tcPr>
            <w:tcW w:w="2711" w:type="dxa"/>
            <w:shd w:val="clear" w:color="auto" w:fill="CCCCFF"/>
          </w:tcPr>
          <w:p w14:paraId="2652A442" w14:textId="77777777" w:rsidR="00FF2C52" w:rsidRPr="00F15201" w:rsidRDefault="001E030C">
            <w:pPr>
              <w:widowControl w:val="0"/>
              <w:rPr>
                <w:rFonts w:asciiTheme="minorHAnsi" w:eastAsia="Cambria" w:hAnsiTheme="minorHAnsi" w:cs="Cambria"/>
                <w:sz w:val="22"/>
                <w:szCs w:val="22"/>
              </w:rPr>
            </w:pPr>
            <w:r w:rsidRPr="00F15201">
              <w:rPr>
                <w:rFonts w:asciiTheme="minorHAnsi" w:eastAsia="Cambria" w:hAnsiTheme="minorHAnsi" w:cs="Cambria"/>
                <w:color w:val="000000"/>
                <w:sz w:val="22"/>
                <w:szCs w:val="22"/>
              </w:rPr>
              <w:lastRenderedPageBreak/>
              <w:t xml:space="preserve">Engages in the development of data collection and monitoring systems that reflect contextual needs, including progress monitoring, service </w:t>
            </w:r>
            <w:r w:rsidRPr="00F15201">
              <w:rPr>
                <w:rFonts w:asciiTheme="minorHAnsi" w:eastAsia="Cambria" w:hAnsiTheme="minorHAnsi" w:cs="Cambria"/>
                <w:color w:val="000000"/>
                <w:sz w:val="22"/>
                <w:szCs w:val="22"/>
              </w:rPr>
              <w:lastRenderedPageBreak/>
              <w:t>implementation, and service efficacy</w:t>
            </w:r>
          </w:p>
        </w:tc>
        <w:tc>
          <w:tcPr>
            <w:tcW w:w="2711" w:type="dxa"/>
            <w:shd w:val="clear" w:color="auto" w:fill="CCCCFF"/>
          </w:tcPr>
          <w:p w14:paraId="4B74393D" w14:textId="77777777" w:rsidR="00FF2C52" w:rsidRPr="00F15201" w:rsidRDefault="001E030C">
            <w:pPr>
              <w:widowControl w:val="0"/>
              <w:rPr>
                <w:rFonts w:asciiTheme="minorHAnsi" w:eastAsia="Cambria" w:hAnsiTheme="minorHAnsi" w:cs="Cambria"/>
                <w:b/>
                <w:sz w:val="22"/>
                <w:szCs w:val="22"/>
              </w:rPr>
            </w:pPr>
            <w:r w:rsidRPr="00F15201">
              <w:rPr>
                <w:rFonts w:asciiTheme="minorHAnsi" w:eastAsia="Cambria" w:hAnsiTheme="minorHAnsi" w:cs="Cambria"/>
                <w:color w:val="000000"/>
                <w:sz w:val="22"/>
                <w:szCs w:val="22"/>
              </w:rPr>
              <w:lastRenderedPageBreak/>
              <w:t>Utilizes data collection and monitoring systems that reflect contextual needs, including progress monitoring, service implementation, and service efficacy</w:t>
            </w:r>
          </w:p>
        </w:tc>
        <w:tc>
          <w:tcPr>
            <w:tcW w:w="2711" w:type="dxa"/>
            <w:shd w:val="clear" w:color="auto" w:fill="CCCCFF"/>
          </w:tcPr>
          <w:p w14:paraId="44C4BB04" w14:textId="77777777" w:rsidR="00FF2C52" w:rsidRPr="00F15201" w:rsidRDefault="001E030C">
            <w:pPr>
              <w:rPr>
                <w:rFonts w:asciiTheme="minorHAnsi" w:eastAsia="Cambria" w:hAnsiTheme="minorHAnsi" w:cs="Cambria"/>
                <w:sz w:val="22"/>
                <w:szCs w:val="22"/>
              </w:rPr>
            </w:pPr>
            <w:r w:rsidRPr="00F15201">
              <w:rPr>
                <w:rFonts w:asciiTheme="minorHAnsi" w:eastAsia="Cambria" w:hAnsiTheme="minorHAnsi" w:cs="Cambria"/>
                <w:color w:val="000000"/>
                <w:sz w:val="22"/>
                <w:szCs w:val="22"/>
              </w:rPr>
              <w:t>Utilizes data collection and monitoring systems</w:t>
            </w:r>
          </w:p>
        </w:tc>
        <w:tc>
          <w:tcPr>
            <w:tcW w:w="2627" w:type="dxa"/>
            <w:shd w:val="clear" w:color="auto" w:fill="CCCCFF"/>
          </w:tcPr>
          <w:p w14:paraId="4A476AD5" w14:textId="77777777" w:rsidR="00FF2C52" w:rsidRPr="00F15201" w:rsidRDefault="001E030C">
            <w:pPr>
              <w:widowControl w:val="0"/>
              <w:rPr>
                <w:rFonts w:asciiTheme="minorHAnsi" w:eastAsia="Cambria" w:hAnsiTheme="minorHAnsi" w:cs="Cambria"/>
                <w:sz w:val="22"/>
                <w:szCs w:val="22"/>
              </w:rPr>
            </w:pPr>
            <w:r w:rsidRPr="00F15201">
              <w:rPr>
                <w:rFonts w:asciiTheme="minorHAnsi" w:eastAsia="Cambria" w:hAnsiTheme="minorHAnsi" w:cs="Cambria"/>
                <w:color w:val="000000"/>
                <w:sz w:val="22"/>
                <w:szCs w:val="22"/>
              </w:rPr>
              <w:t>Identifies the importance of data collection and monitoring systems</w:t>
            </w:r>
          </w:p>
        </w:tc>
        <w:tc>
          <w:tcPr>
            <w:tcW w:w="955" w:type="dxa"/>
            <w:shd w:val="clear" w:color="auto" w:fill="CCCCFF"/>
          </w:tcPr>
          <w:p w14:paraId="30DA5A2D" w14:textId="77777777" w:rsidR="00FF2C52" w:rsidRPr="00F15201" w:rsidRDefault="00FF2C52">
            <w:pPr>
              <w:widowControl w:val="0"/>
              <w:rPr>
                <w:rFonts w:asciiTheme="minorHAnsi" w:eastAsia="Cambria" w:hAnsiTheme="minorHAnsi" w:cs="Cambria"/>
                <w:sz w:val="22"/>
                <w:szCs w:val="22"/>
              </w:rPr>
            </w:pPr>
          </w:p>
        </w:tc>
      </w:tr>
      <w:tr w:rsidR="00FF2C52" w:rsidRPr="00F15201" w14:paraId="71AFE97E" w14:textId="77777777">
        <w:tc>
          <w:tcPr>
            <w:tcW w:w="2710" w:type="dxa"/>
            <w:shd w:val="clear" w:color="auto" w:fill="F2F2F2"/>
          </w:tcPr>
          <w:p w14:paraId="0E29762F" w14:textId="77777777" w:rsidR="00FF2C52" w:rsidRPr="00F15201" w:rsidRDefault="001E030C">
            <w:pPr>
              <w:widowControl w:val="0"/>
              <w:jc w:val="center"/>
              <w:rPr>
                <w:rFonts w:asciiTheme="minorHAnsi" w:eastAsia="Cambria" w:hAnsiTheme="minorHAnsi" w:cs="Cambria"/>
                <w:b/>
                <w:color w:val="000000"/>
                <w:sz w:val="22"/>
                <w:szCs w:val="22"/>
              </w:rPr>
            </w:pPr>
            <w:r w:rsidRPr="00F15201">
              <w:rPr>
                <w:rFonts w:asciiTheme="minorHAnsi" w:eastAsia="Cambria" w:hAnsiTheme="minorHAnsi" w:cs="Cambria"/>
                <w:b/>
              </w:rPr>
              <w:t>Competency</w:t>
            </w:r>
          </w:p>
        </w:tc>
        <w:tc>
          <w:tcPr>
            <w:tcW w:w="2711" w:type="dxa"/>
            <w:shd w:val="clear" w:color="auto" w:fill="F2F2F2"/>
          </w:tcPr>
          <w:p w14:paraId="67A7A2FE" w14:textId="77777777" w:rsidR="00FF2C52" w:rsidRPr="00F15201" w:rsidRDefault="001E030C">
            <w:pPr>
              <w:widowControl w:val="0"/>
              <w:jc w:val="center"/>
              <w:rPr>
                <w:rFonts w:asciiTheme="minorHAnsi" w:eastAsia="Cambria" w:hAnsiTheme="minorHAnsi" w:cs="Cambria"/>
                <w:color w:val="000000"/>
                <w:sz w:val="22"/>
                <w:szCs w:val="22"/>
              </w:rPr>
            </w:pPr>
            <w:r w:rsidRPr="00F15201">
              <w:rPr>
                <w:rFonts w:asciiTheme="minorHAnsi" w:eastAsia="Cambria" w:hAnsiTheme="minorHAnsi" w:cs="Cambria"/>
                <w:b/>
              </w:rPr>
              <w:t>Distinguished</w:t>
            </w:r>
          </w:p>
        </w:tc>
        <w:tc>
          <w:tcPr>
            <w:tcW w:w="2711" w:type="dxa"/>
            <w:shd w:val="clear" w:color="auto" w:fill="F2F2F2"/>
          </w:tcPr>
          <w:p w14:paraId="2524D3C6" w14:textId="77777777" w:rsidR="00FF2C52" w:rsidRPr="00F15201" w:rsidRDefault="001E030C">
            <w:pPr>
              <w:widowControl w:val="0"/>
              <w:jc w:val="center"/>
              <w:rPr>
                <w:rFonts w:asciiTheme="minorHAnsi" w:eastAsia="Cambria" w:hAnsiTheme="minorHAnsi" w:cs="Cambria"/>
                <w:color w:val="000000"/>
                <w:sz w:val="22"/>
                <w:szCs w:val="22"/>
              </w:rPr>
            </w:pPr>
            <w:r w:rsidRPr="00F15201">
              <w:rPr>
                <w:rFonts w:asciiTheme="minorHAnsi" w:eastAsia="Cambria" w:hAnsiTheme="minorHAnsi" w:cs="Cambria"/>
                <w:b/>
              </w:rPr>
              <w:t>Competent</w:t>
            </w:r>
          </w:p>
        </w:tc>
        <w:tc>
          <w:tcPr>
            <w:tcW w:w="2711" w:type="dxa"/>
            <w:shd w:val="clear" w:color="auto" w:fill="F2F2F2"/>
          </w:tcPr>
          <w:p w14:paraId="10DD232E" w14:textId="77777777" w:rsidR="00FF2C52" w:rsidRPr="00F15201" w:rsidRDefault="001E030C">
            <w:pPr>
              <w:jc w:val="center"/>
              <w:rPr>
                <w:rFonts w:asciiTheme="minorHAnsi" w:eastAsia="Cambria" w:hAnsiTheme="minorHAnsi" w:cs="Cambria"/>
                <w:color w:val="000000"/>
                <w:sz w:val="22"/>
                <w:szCs w:val="22"/>
              </w:rPr>
            </w:pPr>
            <w:r w:rsidRPr="00F15201">
              <w:rPr>
                <w:rFonts w:asciiTheme="minorHAnsi" w:eastAsia="Cambria" w:hAnsiTheme="minorHAnsi" w:cs="Cambria"/>
                <w:b/>
              </w:rPr>
              <w:t>Developing</w:t>
            </w:r>
          </w:p>
        </w:tc>
        <w:tc>
          <w:tcPr>
            <w:tcW w:w="2627" w:type="dxa"/>
            <w:shd w:val="clear" w:color="auto" w:fill="F2F2F2"/>
          </w:tcPr>
          <w:p w14:paraId="0E9B63CC" w14:textId="77777777" w:rsidR="00FF2C52" w:rsidRPr="00F15201" w:rsidRDefault="001E030C">
            <w:pPr>
              <w:widowControl w:val="0"/>
              <w:jc w:val="center"/>
              <w:rPr>
                <w:rFonts w:asciiTheme="minorHAnsi" w:eastAsia="Cambria" w:hAnsiTheme="minorHAnsi" w:cs="Cambria"/>
                <w:color w:val="000000"/>
                <w:sz w:val="22"/>
                <w:szCs w:val="22"/>
              </w:rPr>
            </w:pPr>
            <w:r w:rsidRPr="00F15201">
              <w:rPr>
                <w:rFonts w:asciiTheme="minorHAnsi" w:eastAsia="Cambria" w:hAnsiTheme="minorHAnsi" w:cs="Cambria"/>
                <w:b/>
              </w:rPr>
              <w:t>Unsatisfactory</w:t>
            </w:r>
          </w:p>
        </w:tc>
        <w:tc>
          <w:tcPr>
            <w:tcW w:w="955" w:type="dxa"/>
            <w:shd w:val="clear" w:color="auto" w:fill="F2F2F2"/>
          </w:tcPr>
          <w:p w14:paraId="7A50328B" w14:textId="77777777" w:rsidR="00FF2C52" w:rsidRPr="00F15201" w:rsidRDefault="001E030C">
            <w:pPr>
              <w:widowControl w:val="0"/>
              <w:jc w:val="center"/>
              <w:rPr>
                <w:rFonts w:asciiTheme="minorHAnsi" w:eastAsia="Cambria" w:hAnsiTheme="minorHAnsi" w:cs="Cambria"/>
                <w:sz w:val="22"/>
                <w:szCs w:val="22"/>
              </w:rPr>
            </w:pPr>
            <w:r w:rsidRPr="00F15201">
              <w:rPr>
                <w:rFonts w:asciiTheme="minorHAnsi" w:eastAsia="Cambria" w:hAnsiTheme="minorHAnsi" w:cs="Cambria"/>
                <w:b/>
                <w:sz w:val="16"/>
                <w:szCs w:val="16"/>
              </w:rPr>
              <w:t>Unable to Assess</w:t>
            </w:r>
          </w:p>
        </w:tc>
      </w:tr>
      <w:tr w:rsidR="00FF2C52" w:rsidRPr="00F15201" w14:paraId="7CD047F1" w14:textId="77777777">
        <w:tc>
          <w:tcPr>
            <w:tcW w:w="2710" w:type="dxa"/>
            <w:tcBorders>
              <w:bottom w:val="single" w:sz="24" w:space="0" w:color="000000"/>
            </w:tcBorders>
            <w:shd w:val="clear" w:color="auto" w:fill="CCCCFF"/>
          </w:tcPr>
          <w:p w14:paraId="049D6F4D" w14:textId="106D442A" w:rsidR="00FF2C52" w:rsidRDefault="001E030C">
            <w:pPr>
              <w:pBdr>
                <w:top w:val="nil"/>
                <w:left w:val="nil"/>
                <w:bottom w:val="nil"/>
                <w:right w:val="nil"/>
                <w:between w:val="nil"/>
              </w:pBdr>
              <w:rPr>
                <w:rFonts w:asciiTheme="minorHAnsi" w:eastAsia="Cambria" w:hAnsiTheme="minorHAnsi" w:cs="Cambria"/>
                <w:color w:val="000000"/>
                <w:sz w:val="22"/>
                <w:szCs w:val="22"/>
              </w:rPr>
            </w:pPr>
            <w:r w:rsidRPr="00F15201">
              <w:rPr>
                <w:rFonts w:asciiTheme="minorHAnsi" w:eastAsia="Cambria" w:hAnsiTheme="minorHAnsi" w:cs="Cambria"/>
                <w:b/>
                <w:color w:val="000000"/>
                <w:sz w:val="22"/>
                <w:szCs w:val="22"/>
              </w:rPr>
              <w:t>PPD9</w:t>
            </w:r>
            <w:r w:rsidRPr="00F15201">
              <w:rPr>
                <w:rFonts w:asciiTheme="minorHAnsi" w:eastAsia="Cambria" w:hAnsiTheme="minorHAnsi" w:cs="Cambria"/>
                <w:color w:val="000000"/>
                <w:sz w:val="22"/>
                <w:szCs w:val="22"/>
              </w:rPr>
              <w:t>:  Engages in inter-agency collaboration to ensure children and families receive appropriate, coordinated services</w:t>
            </w:r>
          </w:p>
          <w:p w14:paraId="4ADCB222" w14:textId="0FAAA902" w:rsidR="00BD51C4" w:rsidRDefault="00BD51C4">
            <w:pPr>
              <w:pBdr>
                <w:top w:val="nil"/>
                <w:left w:val="nil"/>
                <w:bottom w:val="nil"/>
                <w:right w:val="nil"/>
                <w:between w:val="nil"/>
              </w:pBdr>
              <w:rPr>
                <w:rFonts w:asciiTheme="minorHAnsi" w:eastAsia="Cambria" w:hAnsiTheme="minorHAnsi" w:cs="Cambria"/>
                <w:color w:val="000000"/>
                <w:sz w:val="22"/>
                <w:szCs w:val="22"/>
              </w:rPr>
            </w:pPr>
          </w:p>
          <w:p w14:paraId="3EB117A6" w14:textId="77777777" w:rsidR="00BD51C4" w:rsidRPr="00E22007" w:rsidRDefault="00BD51C4" w:rsidP="00BD51C4">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21225F5C" w14:textId="77777777" w:rsidR="00BD51C4" w:rsidRPr="00F15201" w:rsidRDefault="00BD51C4">
            <w:pPr>
              <w:pBdr>
                <w:top w:val="nil"/>
                <w:left w:val="nil"/>
                <w:bottom w:val="nil"/>
                <w:right w:val="nil"/>
                <w:between w:val="nil"/>
              </w:pBdr>
              <w:rPr>
                <w:rFonts w:asciiTheme="minorHAnsi" w:eastAsia="Cambria" w:hAnsiTheme="minorHAnsi" w:cs="Cambria"/>
                <w:color w:val="000000"/>
                <w:sz w:val="22"/>
                <w:szCs w:val="22"/>
              </w:rPr>
            </w:pPr>
          </w:p>
          <w:p w14:paraId="26C39F70" w14:textId="77777777" w:rsidR="00FF2C52" w:rsidRPr="00F15201" w:rsidRDefault="00FF2C52">
            <w:pPr>
              <w:widowControl w:val="0"/>
              <w:rPr>
                <w:rFonts w:asciiTheme="minorHAnsi" w:eastAsia="Cambria" w:hAnsiTheme="minorHAnsi" w:cs="Cambria"/>
                <w:b/>
              </w:rPr>
            </w:pPr>
          </w:p>
        </w:tc>
        <w:tc>
          <w:tcPr>
            <w:tcW w:w="2711" w:type="dxa"/>
            <w:tcBorders>
              <w:bottom w:val="single" w:sz="24" w:space="0" w:color="000000"/>
            </w:tcBorders>
            <w:shd w:val="clear" w:color="auto" w:fill="CCCCFF"/>
          </w:tcPr>
          <w:p w14:paraId="39C84396" w14:textId="77777777" w:rsidR="00FF2C52" w:rsidRPr="00F15201" w:rsidRDefault="001E030C">
            <w:pPr>
              <w:widowControl w:val="0"/>
              <w:rPr>
                <w:rFonts w:asciiTheme="minorHAnsi" w:eastAsia="Cambria" w:hAnsiTheme="minorHAnsi" w:cs="Cambria"/>
                <w:b/>
              </w:rPr>
            </w:pPr>
            <w:r w:rsidRPr="00F15201">
              <w:rPr>
                <w:rFonts w:asciiTheme="minorHAnsi" w:eastAsia="Cambria" w:hAnsiTheme="minorHAnsi" w:cs="Cambria"/>
                <w:sz w:val="22"/>
                <w:szCs w:val="22"/>
              </w:rPr>
              <w:t>Uses current research to identify and explain service options and coordinating services in response to the needs of infant and toddlers and their families</w:t>
            </w:r>
          </w:p>
        </w:tc>
        <w:tc>
          <w:tcPr>
            <w:tcW w:w="2711" w:type="dxa"/>
            <w:tcBorders>
              <w:bottom w:val="single" w:sz="24" w:space="0" w:color="000000"/>
            </w:tcBorders>
            <w:shd w:val="clear" w:color="auto" w:fill="CCCCFF"/>
          </w:tcPr>
          <w:p w14:paraId="52D5984C" w14:textId="77777777" w:rsidR="00FF2C52" w:rsidRPr="00F15201" w:rsidRDefault="001E030C">
            <w:pPr>
              <w:pBdr>
                <w:top w:val="nil"/>
                <w:left w:val="nil"/>
                <w:bottom w:val="nil"/>
                <w:right w:val="nil"/>
                <w:between w:val="nil"/>
              </w:pBdr>
              <w:rPr>
                <w:rFonts w:asciiTheme="minorHAnsi" w:eastAsia="Cambria" w:hAnsiTheme="minorHAnsi" w:cs="Cambria"/>
                <w:color w:val="000000"/>
                <w:sz w:val="22"/>
                <w:szCs w:val="22"/>
              </w:rPr>
            </w:pPr>
            <w:r w:rsidRPr="00F15201">
              <w:rPr>
                <w:rFonts w:asciiTheme="minorHAnsi" w:eastAsia="Cambria" w:hAnsiTheme="minorHAnsi" w:cs="Cambria"/>
                <w:color w:val="000000"/>
                <w:sz w:val="22"/>
                <w:szCs w:val="22"/>
              </w:rPr>
              <w:t>Synthesizes data about children and families to make recommendations regarding the appropriateness of and continuity in service delivery</w:t>
            </w:r>
          </w:p>
          <w:p w14:paraId="67408E66" w14:textId="77777777" w:rsidR="00FF2C52" w:rsidRPr="00F15201" w:rsidRDefault="00FF2C52">
            <w:pPr>
              <w:pBdr>
                <w:top w:val="nil"/>
                <w:left w:val="nil"/>
                <w:bottom w:val="nil"/>
                <w:right w:val="nil"/>
                <w:between w:val="nil"/>
              </w:pBdr>
              <w:rPr>
                <w:rFonts w:asciiTheme="minorHAnsi" w:eastAsia="Cambria" w:hAnsiTheme="minorHAnsi" w:cs="Cambria"/>
                <w:color w:val="000000"/>
                <w:sz w:val="22"/>
                <w:szCs w:val="22"/>
              </w:rPr>
            </w:pPr>
          </w:p>
          <w:p w14:paraId="32A3C363" w14:textId="77777777" w:rsidR="00FF2C52" w:rsidRPr="00F15201" w:rsidRDefault="001E030C">
            <w:pPr>
              <w:pBdr>
                <w:top w:val="nil"/>
                <w:left w:val="nil"/>
                <w:bottom w:val="nil"/>
                <w:right w:val="nil"/>
                <w:between w:val="nil"/>
              </w:pBdr>
              <w:rPr>
                <w:rFonts w:asciiTheme="minorHAnsi" w:eastAsia="Cambria" w:hAnsiTheme="minorHAnsi" w:cs="Cambria"/>
                <w:color w:val="000000"/>
                <w:sz w:val="22"/>
                <w:szCs w:val="22"/>
              </w:rPr>
            </w:pPr>
            <w:r w:rsidRPr="00F15201">
              <w:rPr>
                <w:rFonts w:asciiTheme="minorHAnsi" w:eastAsia="Cambria" w:hAnsiTheme="minorHAnsi" w:cs="Cambria"/>
                <w:color w:val="000000"/>
                <w:sz w:val="22"/>
                <w:szCs w:val="22"/>
              </w:rPr>
              <w:t>Conducts and coordinates referrals to appropriate agencies</w:t>
            </w:r>
          </w:p>
          <w:p w14:paraId="4F8B68C2" w14:textId="77777777" w:rsidR="00FF2C52" w:rsidRPr="00F15201" w:rsidRDefault="00FF2C52">
            <w:pPr>
              <w:pBdr>
                <w:top w:val="nil"/>
                <w:left w:val="nil"/>
                <w:bottom w:val="nil"/>
                <w:right w:val="nil"/>
                <w:between w:val="nil"/>
              </w:pBdr>
              <w:rPr>
                <w:rFonts w:asciiTheme="minorHAnsi" w:eastAsia="Cambria" w:hAnsiTheme="minorHAnsi" w:cs="Cambria"/>
                <w:color w:val="000000"/>
                <w:sz w:val="22"/>
                <w:szCs w:val="22"/>
              </w:rPr>
            </w:pPr>
          </w:p>
          <w:p w14:paraId="323EB25E" w14:textId="77777777" w:rsidR="00FF2C52" w:rsidRPr="00F15201" w:rsidRDefault="001E030C">
            <w:pPr>
              <w:widowControl w:val="0"/>
              <w:rPr>
                <w:rFonts w:asciiTheme="minorHAnsi" w:eastAsia="Cambria" w:hAnsiTheme="minorHAnsi" w:cs="Cambria"/>
                <w:b/>
              </w:rPr>
            </w:pPr>
            <w:r w:rsidRPr="00F15201">
              <w:rPr>
                <w:rFonts w:asciiTheme="minorHAnsi" w:eastAsia="Cambria" w:hAnsiTheme="minorHAnsi" w:cs="Cambria"/>
                <w:sz w:val="22"/>
                <w:szCs w:val="22"/>
              </w:rPr>
              <w:t>Engages in appropriate service-delivery follow-up to ensure infant/toddler/family strengths and challenges are supported within a collaborative context</w:t>
            </w:r>
          </w:p>
        </w:tc>
        <w:tc>
          <w:tcPr>
            <w:tcW w:w="2711" w:type="dxa"/>
            <w:tcBorders>
              <w:bottom w:val="single" w:sz="24" w:space="0" w:color="000000"/>
            </w:tcBorders>
            <w:shd w:val="clear" w:color="auto" w:fill="CCCCFF"/>
          </w:tcPr>
          <w:p w14:paraId="2A4D9C76" w14:textId="77777777" w:rsidR="00FF2C52" w:rsidRPr="00F15201" w:rsidRDefault="001E030C">
            <w:pPr>
              <w:pBdr>
                <w:top w:val="nil"/>
                <w:left w:val="nil"/>
                <w:bottom w:val="nil"/>
                <w:right w:val="nil"/>
                <w:between w:val="nil"/>
              </w:pBdr>
              <w:rPr>
                <w:rFonts w:asciiTheme="minorHAnsi" w:eastAsia="Cambria" w:hAnsiTheme="minorHAnsi" w:cs="Cambria"/>
                <w:color w:val="000000"/>
                <w:sz w:val="22"/>
                <w:szCs w:val="22"/>
              </w:rPr>
            </w:pPr>
            <w:r w:rsidRPr="00F15201">
              <w:rPr>
                <w:rFonts w:asciiTheme="minorHAnsi" w:eastAsia="Cambria" w:hAnsiTheme="minorHAnsi" w:cs="Cambria"/>
                <w:color w:val="000000"/>
                <w:sz w:val="22"/>
                <w:szCs w:val="22"/>
              </w:rPr>
              <w:t>Identifies available resources for children and families</w:t>
            </w:r>
          </w:p>
          <w:p w14:paraId="7E782C50" w14:textId="77777777" w:rsidR="00FF2C52" w:rsidRPr="00F15201" w:rsidRDefault="00FF2C52">
            <w:pPr>
              <w:pBdr>
                <w:top w:val="nil"/>
                <w:left w:val="nil"/>
                <w:bottom w:val="nil"/>
                <w:right w:val="nil"/>
                <w:between w:val="nil"/>
              </w:pBdr>
              <w:rPr>
                <w:rFonts w:asciiTheme="minorHAnsi" w:eastAsia="Cambria" w:hAnsiTheme="minorHAnsi" w:cs="Cambria"/>
                <w:color w:val="000000"/>
                <w:sz w:val="22"/>
                <w:szCs w:val="22"/>
              </w:rPr>
            </w:pPr>
          </w:p>
          <w:p w14:paraId="6348E3E9" w14:textId="77777777" w:rsidR="00FF2C52" w:rsidRPr="00F15201" w:rsidRDefault="001E030C">
            <w:pPr>
              <w:pBdr>
                <w:top w:val="nil"/>
                <w:left w:val="nil"/>
                <w:bottom w:val="nil"/>
                <w:right w:val="nil"/>
                <w:between w:val="nil"/>
              </w:pBdr>
              <w:rPr>
                <w:rFonts w:asciiTheme="minorHAnsi" w:eastAsia="Cambria" w:hAnsiTheme="minorHAnsi" w:cs="Cambria"/>
                <w:color w:val="000000"/>
                <w:sz w:val="22"/>
                <w:szCs w:val="22"/>
              </w:rPr>
            </w:pPr>
            <w:r w:rsidRPr="00F15201">
              <w:rPr>
                <w:rFonts w:asciiTheme="minorHAnsi" w:eastAsia="Cambria" w:hAnsiTheme="minorHAnsi" w:cs="Cambria"/>
                <w:color w:val="000000"/>
                <w:sz w:val="22"/>
                <w:szCs w:val="22"/>
              </w:rPr>
              <w:t>Makes referrals to other agencies</w:t>
            </w:r>
          </w:p>
          <w:p w14:paraId="7E5C3C61" w14:textId="77777777" w:rsidR="00FF2C52" w:rsidRPr="00F15201" w:rsidRDefault="00FF2C52">
            <w:pPr>
              <w:rPr>
                <w:rFonts w:asciiTheme="minorHAnsi" w:eastAsia="Cambria" w:hAnsiTheme="minorHAnsi" w:cs="Cambria"/>
                <w:sz w:val="22"/>
                <w:szCs w:val="22"/>
              </w:rPr>
            </w:pPr>
          </w:p>
          <w:p w14:paraId="3385542B" w14:textId="77777777" w:rsidR="00FF2C52" w:rsidRPr="00F15201" w:rsidRDefault="001E030C">
            <w:pPr>
              <w:rPr>
                <w:rFonts w:asciiTheme="minorHAnsi" w:eastAsia="Cambria" w:hAnsiTheme="minorHAnsi" w:cs="Cambria"/>
                <w:b/>
              </w:rPr>
            </w:pPr>
            <w:r w:rsidRPr="00F15201">
              <w:rPr>
                <w:rFonts w:asciiTheme="minorHAnsi" w:eastAsia="Cambria" w:hAnsiTheme="minorHAnsi" w:cs="Cambria"/>
                <w:sz w:val="22"/>
                <w:szCs w:val="22"/>
              </w:rPr>
              <w:t>Engages in service-delivery follow-up</w:t>
            </w:r>
          </w:p>
        </w:tc>
        <w:tc>
          <w:tcPr>
            <w:tcW w:w="2627" w:type="dxa"/>
            <w:tcBorders>
              <w:bottom w:val="single" w:sz="24" w:space="0" w:color="000000"/>
            </w:tcBorders>
            <w:shd w:val="clear" w:color="auto" w:fill="CCCCFF"/>
          </w:tcPr>
          <w:p w14:paraId="1CFAC413" w14:textId="77777777" w:rsidR="00FF2C52" w:rsidRPr="00F15201" w:rsidRDefault="001E030C">
            <w:pPr>
              <w:pBdr>
                <w:top w:val="nil"/>
                <w:left w:val="nil"/>
                <w:bottom w:val="nil"/>
                <w:right w:val="nil"/>
                <w:between w:val="nil"/>
              </w:pBdr>
              <w:spacing w:after="280"/>
              <w:rPr>
                <w:rFonts w:asciiTheme="minorHAnsi" w:eastAsia="Cambria" w:hAnsiTheme="minorHAnsi" w:cs="Cambria"/>
                <w:color w:val="000000"/>
                <w:sz w:val="22"/>
                <w:szCs w:val="22"/>
              </w:rPr>
            </w:pPr>
            <w:r w:rsidRPr="00F15201">
              <w:rPr>
                <w:rFonts w:asciiTheme="minorHAnsi" w:eastAsia="Cambria" w:hAnsiTheme="minorHAnsi" w:cs="Cambria"/>
                <w:color w:val="000000"/>
                <w:sz w:val="22"/>
                <w:szCs w:val="22"/>
              </w:rPr>
              <w:t>Identifies some available resources for children and families</w:t>
            </w:r>
          </w:p>
          <w:p w14:paraId="5B40C732" w14:textId="77777777" w:rsidR="00FF2C52" w:rsidRPr="00F15201" w:rsidRDefault="00FF2C52">
            <w:pPr>
              <w:pBdr>
                <w:top w:val="nil"/>
                <w:left w:val="nil"/>
                <w:bottom w:val="nil"/>
                <w:right w:val="nil"/>
                <w:between w:val="nil"/>
              </w:pBdr>
              <w:spacing w:before="280" w:after="280"/>
              <w:rPr>
                <w:rFonts w:asciiTheme="minorHAnsi" w:eastAsia="Cambria" w:hAnsiTheme="minorHAnsi" w:cs="Cambria"/>
                <w:color w:val="000000"/>
                <w:sz w:val="22"/>
                <w:szCs w:val="22"/>
              </w:rPr>
            </w:pPr>
          </w:p>
          <w:p w14:paraId="5F26AF24" w14:textId="77777777" w:rsidR="00FF2C52" w:rsidRPr="00F15201" w:rsidRDefault="00FF2C52">
            <w:pPr>
              <w:widowControl w:val="0"/>
              <w:rPr>
                <w:rFonts w:asciiTheme="minorHAnsi" w:eastAsia="Cambria" w:hAnsiTheme="minorHAnsi" w:cs="Cambria"/>
                <w:b/>
              </w:rPr>
            </w:pPr>
          </w:p>
        </w:tc>
        <w:tc>
          <w:tcPr>
            <w:tcW w:w="955" w:type="dxa"/>
            <w:tcBorders>
              <w:bottom w:val="single" w:sz="24" w:space="0" w:color="000000"/>
            </w:tcBorders>
            <w:shd w:val="clear" w:color="auto" w:fill="CCCCFF"/>
          </w:tcPr>
          <w:p w14:paraId="6A19DA15" w14:textId="77777777" w:rsidR="00FF2C52" w:rsidRPr="00F15201" w:rsidRDefault="00FF2C52">
            <w:pPr>
              <w:widowControl w:val="0"/>
              <w:jc w:val="center"/>
              <w:rPr>
                <w:rFonts w:asciiTheme="minorHAnsi" w:eastAsia="Cambria" w:hAnsiTheme="minorHAnsi" w:cs="Cambria"/>
                <w:b/>
                <w:sz w:val="16"/>
                <w:szCs w:val="16"/>
              </w:rPr>
            </w:pPr>
          </w:p>
        </w:tc>
      </w:tr>
    </w:tbl>
    <w:p w14:paraId="5D64F377" w14:textId="77777777" w:rsidR="00FF2C52" w:rsidRPr="00F15201" w:rsidRDefault="001E030C">
      <w:pPr>
        <w:widowControl w:val="0"/>
        <w:rPr>
          <w:rFonts w:asciiTheme="minorHAnsi" w:eastAsia="Cambria" w:hAnsiTheme="minorHAnsi" w:cs="Cambria"/>
          <w:sz w:val="20"/>
          <w:szCs w:val="20"/>
        </w:rPr>
      </w:pPr>
      <w:r w:rsidRPr="00F15201">
        <w:rPr>
          <w:rFonts w:asciiTheme="minorHAnsi" w:eastAsia="Cambria" w:hAnsiTheme="minorHAnsi" w:cs="Cambria"/>
          <w:sz w:val="20"/>
          <w:szCs w:val="20"/>
        </w:rPr>
        <w:t>Purple = Level 6</w:t>
      </w:r>
    </w:p>
    <w:p w14:paraId="04DD1372" w14:textId="53FC630F" w:rsidR="00FF2C52" w:rsidRDefault="00FF2C52">
      <w:pPr>
        <w:rPr>
          <w:rFonts w:asciiTheme="minorHAnsi" w:eastAsia="Cambria" w:hAnsiTheme="minorHAnsi" w:cs="Cambria"/>
          <w:color w:val="000000"/>
        </w:rPr>
      </w:pPr>
    </w:p>
    <w:p w14:paraId="1471208D" w14:textId="52FA7C7D" w:rsidR="008C5053" w:rsidRDefault="008C5053">
      <w:pPr>
        <w:rPr>
          <w:rFonts w:asciiTheme="minorHAnsi" w:eastAsia="Cambria" w:hAnsiTheme="minorHAnsi" w:cs="Cambria"/>
          <w:color w:val="000000"/>
        </w:rPr>
      </w:pPr>
    </w:p>
    <w:p w14:paraId="6E86BB3F" w14:textId="41CA590C" w:rsidR="008C5053" w:rsidRDefault="008C5053">
      <w:pPr>
        <w:rPr>
          <w:rFonts w:asciiTheme="minorHAnsi" w:eastAsia="Cambria" w:hAnsiTheme="minorHAnsi" w:cs="Cambria"/>
          <w:color w:val="000000"/>
        </w:rPr>
      </w:pPr>
    </w:p>
    <w:p w14:paraId="0AC6F043" w14:textId="0CFBF816" w:rsidR="008C5053" w:rsidRDefault="008C5053">
      <w:pPr>
        <w:rPr>
          <w:rFonts w:asciiTheme="minorHAnsi" w:eastAsia="Cambria" w:hAnsiTheme="minorHAnsi" w:cs="Cambria"/>
          <w:color w:val="000000"/>
        </w:rPr>
      </w:pPr>
    </w:p>
    <w:p w14:paraId="39690AE1" w14:textId="0DD33DFF" w:rsidR="008C5053" w:rsidRDefault="008C5053">
      <w:pPr>
        <w:rPr>
          <w:rFonts w:asciiTheme="minorHAnsi" w:eastAsia="Cambria" w:hAnsiTheme="minorHAnsi" w:cs="Cambria"/>
          <w:color w:val="000000"/>
        </w:rPr>
      </w:pPr>
    </w:p>
    <w:p w14:paraId="7BFE1475" w14:textId="5D63CEE1" w:rsidR="008C5053" w:rsidRDefault="008C5053">
      <w:pPr>
        <w:rPr>
          <w:rFonts w:asciiTheme="minorHAnsi" w:eastAsia="Cambria" w:hAnsiTheme="minorHAnsi" w:cs="Cambria"/>
          <w:color w:val="000000"/>
        </w:rPr>
      </w:pPr>
    </w:p>
    <w:p w14:paraId="590469AD" w14:textId="1956E6D2" w:rsidR="008C5053" w:rsidRDefault="008C5053">
      <w:pPr>
        <w:rPr>
          <w:rFonts w:asciiTheme="minorHAnsi" w:eastAsia="Cambria" w:hAnsiTheme="minorHAnsi" w:cs="Cambria"/>
          <w:color w:val="000000"/>
        </w:rPr>
      </w:pPr>
    </w:p>
    <w:p w14:paraId="35E1B904" w14:textId="77777777" w:rsidR="008C5053" w:rsidRPr="00F15201" w:rsidRDefault="008C5053">
      <w:pPr>
        <w:rPr>
          <w:rFonts w:asciiTheme="minorHAnsi" w:eastAsia="Cambria" w:hAnsiTheme="minorHAnsi" w:cs="Cambria"/>
          <w:color w:val="000000"/>
        </w:rPr>
      </w:pPr>
    </w:p>
    <w:p w14:paraId="303FAF84" w14:textId="77777777" w:rsidR="00FF2C52" w:rsidRPr="00F15201" w:rsidRDefault="001E030C">
      <w:pPr>
        <w:rPr>
          <w:rFonts w:asciiTheme="minorHAnsi" w:eastAsia="Cambria" w:hAnsiTheme="minorHAnsi" w:cs="Cambria"/>
          <w:b/>
          <w:color w:val="000000"/>
          <w:sz w:val="28"/>
          <w:szCs w:val="28"/>
        </w:rPr>
      </w:pPr>
      <w:r w:rsidRPr="00F15201">
        <w:rPr>
          <w:rFonts w:asciiTheme="minorHAnsi" w:eastAsia="Cambria" w:hAnsiTheme="minorHAnsi" w:cs="Cambria"/>
          <w:b/>
          <w:color w:val="000000"/>
          <w:sz w:val="28"/>
          <w:szCs w:val="28"/>
        </w:rPr>
        <w:lastRenderedPageBreak/>
        <w:t>IV. Data Collection &amp; Analysis Tool</w:t>
      </w:r>
    </w:p>
    <w:p w14:paraId="163D3026" w14:textId="77777777" w:rsidR="00FF2C52" w:rsidRPr="00F15201" w:rsidRDefault="00FF2C52">
      <w:pPr>
        <w:rPr>
          <w:rFonts w:asciiTheme="minorHAnsi" w:eastAsia="Cambria" w:hAnsiTheme="minorHAnsi" w:cs="Cambria"/>
          <w:b/>
          <w:i/>
          <w:color w:val="000000"/>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115"/>
        <w:gridCol w:w="1350"/>
        <w:gridCol w:w="1440"/>
        <w:gridCol w:w="1350"/>
        <w:gridCol w:w="1530"/>
        <w:gridCol w:w="1440"/>
        <w:gridCol w:w="995"/>
      </w:tblGrid>
      <w:tr w:rsidR="008C5053" w:rsidRPr="008E497C" w14:paraId="71018E4B" w14:textId="77777777" w:rsidTr="00946D0E">
        <w:trPr>
          <w:trHeight w:val="215"/>
        </w:trPr>
        <w:tc>
          <w:tcPr>
            <w:tcW w:w="7465" w:type="dxa"/>
            <w:gridSpan w:val="2"/>
          </w:tcPr>
          <w:p w14:paraId="447EC89C" w14:textId="77777777" w:rsidR="008C5053" w:rsidRPr="008E497C" w:rsidRDefault="008C505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6755" w:type="dxa"/>
            <w:gridSpan w:val="5"/>
          </w:tcPr>
          <w:p w14:paraId="4EE2E1E9" w14:textId="77777777" w:rsidR="008C5053" w:rsidRPr="008E497C" w:rsidRDefault="008C505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8C5053" w:rsidRPr="008E497C" w14:paraId="11CE22F0" w14:textId="77777777" w:rsidTr="00946D0E">
        <w:trPr>
          <w:trHeight w:val="634"/>
        </w:trPr>
        <w:tc>
          <w:tcPr>
            <w:tcW w:w="6115" w:type="dxa"/>
            <w:tcBorders>
              <w:bottom w:val="single" w:sz="4" w:space="0" w:color="000000"/>
            </w:tcBorders>
          </w:tcPr>
          <w:p w14:paraId="63BCCD9A" w14:textId="77777777" w:rsidR="008C5053" w:rsidRPr="008E497C" w:rsidRDefault="008C505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50" w:type="dxa"/>
            <w:tcBorders>
              <w:bottom w:val="single" w:sz="4" w:space="0" w:color="000000"/>
            </w:tcBorders>
          </w:tcPr>
          <w:p w14:paraId="5D287E9C" w14:textId="77777777" w:rsidR="008C5053" w:rsidRPr="00C5133D" w:rsidRDefault="008C5053"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758E1590" w14:textId="77777777" w:rsidR="008C5053" w:rsidRPr="008E497C" w:rsidRDefault="008C505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350" w:type="dxa"/>
            <w:tcBorders>
              <w:bottom w:val="single" w:sz="4" w:space="0" w:color="000000"/>
            </w:tcBorders>
          </w:tcPr>
          <w:p w14:paraId="66DE2EEB" w14:textId="77777777" w:rsidR="008C5053" w:rsidRPr="008E497C" w:rsidRDefault="008C505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74BAE614" w14:textId="77777777" w:rsidR="008C5053" w:rsidRPr="008E497C" w:rsidRDefault="008C505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41197F02" w14:textId="77777777" w:rsidR="008C5053" w:rsidRPr="008E497C" w:rsidRDefault="008C505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995" w:type="dxa"/>
            <w:tcBorders>
              <w:bottom w:val="single" w:sz="4" w:space="0" w:color="000000"/>
            </w:tcBorders>
          </w:tcPr>
          <w:p w14:paraId="0A2A3F61" w14:textId="77777777" w:rsidR="008C5053" w:rsidRPr="008E497C" w:rsidRDefault="008C505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8C5053" w:rsidRPr="008E497C" w14:paraId="5941583A" w14:textId="77777777" w:rsidTr="00946D0E">
        <w:trPr>
          <w:trHeight w:val="59"/>
        </w:trPr>
        <w:tc>
          <w:tcPr>
            <w:tcW w:w="6115" w:type="dxa"/>
            <w:shd w:val="clear" w:color="auto" w:fill="CCCCFF"/>
          </w:tcPr>
          <w:p w14:paraId="2C1F1B98" w14:textId="0B7759A1" w:rsidR="008C5053" w:rsidRPr="008E497C" w:rsidRDefault="008C5053" w:rsidP="008C5053">
            <w:pPr>
              <w:pStyle w:val="Body"/>
              <w:widowControl w:val="0"/>
              <w:spacing w:after="0"/>
              <w:outlineLvl w:val="3"/>
              <w:rPr>
                <w:rFonts w:asciiTheme="minorHAnsi" w:hAnsiTheme="minorHAnsi" w:cs="Times New Roman"/>
                <w:color w:val="auto"/>
                <w:sz w:val="21"/>
                <w:szCs w:val="21"/>
              </w:rPr>
            </w:pPr>
            <w:r w:rsidRPr="00F15201">
              <w:rPr>
                <w:rFonts w:asciiTheme="minorHAnsi" w:hAnsiTheme="minorHAnsi"/>
                <w:b/>
                <w:sz w:val="22"/>
                <w:szCs w:val="22"/>
              </w:rPr>
              <w:t>ITC PPD8</w:t>
            </w:r>
            <w:r w:rsidRPr="00F15201">
              <w:rPr>
                <w:rFonts w:asciiTheme="minorHAnsi" w:hAnsiTheme="minorHAnsi"/>
                <w:sz w:val="22"/>
                <w:szCs w:val="22"/>
              </w:rPr>
              <w:t>:  Employs effective data collection processes and monitoring systems to track individual progress, assure follow up, and monitor the coordination of service delivery within and across sectors of the infant/toddler field (inclusive of families).</w:t>
            </w:r>
          </w:p>
        </w:tc>
        <w:tc>
          <w:tcPr>
            <w:tcW w:w="1350" w:type="dxa"/>
            <w:shd w:val="clear" w:color="auto" w:fill="CCCCFF"/>
          </w:tcPr>
          <w:p w14:paraId="407257DB" w14:textId="77777777" w:rsidR="008C5053" w:rsidRPr="008E497C" w:rsidRDefault="008C5053" w:rsidP="008C5053">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7DA14AE4" w14:textId="77777777" w:rsidR="008C5053" w:rsidRPr="008E497C" w:rsidRDefault="008C5053" w:rsidP="008C5053">
            <w:pPr>
              <w:rPr>
                <w:rFonts w:asciiTheme="minorHAnsi" w:eastAsia="Times" w:hAnsiTheme="minorHAnsi"/>
                <w:color w:val="000000" w:themeColor="text1"/>
                <w:sz w:val="20"/>
                <w:szCs w:val="20"/>
              </w:rPr>
            </w:pPr>
          </w:p>
        </w:tc>
        <w:tc>
          <w:tcPr>
            <w:tcW w:w="1350" w:type="dxa"/>
            <w:shd w:val="clear" w:color="auto" w:fill="CCCCFF"/>
          </w:tcPr>
          <w:p w14:paraId="2FC300F8" w14:textId="77777777" w:rsidR="008C5053" w:rsidRPr="008E497C" w:rsidRDefault="008C5053" w:rsidP="008C5053">
            <w:pPr>
              <w:rPr>
                <w:rFonts w:asciiTheme="minorHAnsi" w:eastAsia="Times" w:hAnsiTheme="minorHAnsi"/>
                <w:color w:val="000000" w:themeColor="text1"/>
                <w:sz w:val="20"/>
                <w:szCs w:val="20"/>
              </w:rPr>
            </w:pPr>
          </w:p>
        </w:tc>
        <w:tc>
          <w:tcPr>
            <w:tcW w:w="1530" w:type="dxa"/>
            <w:shd w:val="clear" w:color="auto" w:fill="CCCCFF"/>
          </w:tcPr>
          <w:p w14:paraId="6708F28C" w14:textId="77777777" w:rsidR="008C5053" w:rsidRPr="008E497C" w:rsidRDefault="008C5053" w:rsidP="008C5053">
            <w:pPr>
              <w:rPr>
                <w:rFonts w:asciiTheme="minorHAnsi" w:eastAsia="Times" w:hAnsiTheme="minorHAnsi"/>
                <w:color w:val="000000" w:themeColor="text1"/>
                <w:sz w:val="20"/>
                <w:szCs w:val="20"/>
              </w:rPr>
            </w:pPr>
          </w:p>
        </w:tc>
        <w:tc>
          <w:tcPr>
            <w:tcW w:w="1440" w:type="dxa"/>
            <w:shd w:val="clear" w:color="auto" w:fill="CCCCFF"/>
          </w:tcPr>
          <w:p w14:paraId="5D4DD780" w14:textId="77777777" w:rsidR="008C5053" w:rsidRPr="008E497C" w:rsidRDefault="008C5053" w:rsidP="008C5053">
            <w:pPr>
              <w:rPr>
                <w:rFonts w:asciiTheme="minorHAnsi" w:eastAsia="Times" w:hAnsiTheme="minorHAnsi"/>
                <w:color w:val="000000" w:themeColor="text1"/>
                <w:sz w:val="20"/>
                <w:szCs w:val="20"/>
              </w:rPr>
            </w:pPr>
          </w:p>
        </w:tc>
        <w:tc>
          <w:tcPr>
            <w:tcW w:w="995" w:type="dxa"/>
            <w:shd w:val="clear" w:color="auto" w:fill="CCCCFF"/>
          </w:tcPr>
          <w:p w14:paraId="0E511FE5" w14:textId="77777777" w:rsidR="008C5053" w:rsidRPr="008E497C" w:rsidRDefault="008C5053" w:rsidP="008C5053">
            <w:pPr>
              <w:rPr>
                <w:rFonts w:asciiTheme="minorHAnsi" w:eastAsia="Times" w:hAnsiTheme="minorHAnsi"/>
                <w:color w:val="000000" w:themeColor="text1"/>
                <w:sz w:val="20"/>
                <w:szCs w:val="20"/>
              </w:rPr>
            </w:pPr>
          </w:p>
        </w:tc>
      </w:tr>
      <w:tr w:rsidR="008C5053" w:rsidRPr="008E497C" w14:paraId="0AA77CB9" w14:textId="77777777" w:rsidTr="00946D0E">
        <w:trPr>
          <w:trHeight w:val="59"/>
        </w:trPr>
        <w:tc>
          <w:tcPr>
            <w:tcW w:w="6115" w:type="dxa"/>
            <w:shd w:val="clear" w:color="auto" w:fill="CCCCFF"/>
          </w:tcPr>
          <w:p w14:paraId="3AE28036" w14:textId="73DB3710" w:rsidR="008C5053" w:rsidRPr="008E497C" w:rsidRDefault="008C5053" w:rsidP="008C5053">
            <w:pPr>
              <w:rPr>
                <w:rFonts w:asciiTheme="minorHAnsi" w:hAnsiTheme="minorHAnsi"/>
                <w:sz w:val="21"/>
                <w:szCs w:val="21"/>
              </w:rPr>
            </w:pPr>
            <w:r w:rsidRPr="00F15201">
              <w:rPr>
                <w:rFonts w:asciiTheme="minorHAnsi" w:hAnsiTheme="minorHAnsi"/>
                <w:b/>
                <w:color w:val="000000"/>
                <w:sz w:val="22"/>
                <w:szCs w:val="22"/>
              </w:rPr>
              <w:t>ITC PPD9</w:t>
            </w:r>
            <w:r w:rsidRPr="00F15201">
              <w:rPr>
                <w:rFonts w:asciiTheme="minorHAnsi" w:hAnsiTheme="minorHAnsi"/>
                <w:color w:val="000000"/>
                <w:sz w:val="22"/>
                <w:szCs w:val="22"/>
              </w:rPr>
              <w:t>:  Engages in inter-agency collaboration to ensure children and families receive appropriate, coordinated services. </w:t>
            </w:r>
          </w:p>
        </w:tc>
        <w:tc>
          <w:tcPr>
            <w:tcW w:w="1350" w:type="dxa"/>
            <w:shd w:val="clear" w:color="auto" w:fill="CCCCFF"/>
          </w:tcPr>
          <w:p w14:paraId="1E5D7AF9" w14:textId="77777777" w:rsidR="008C5053" w:rsidRPr="008E497C" w:rsidRDefault="008C5053" w:rsidP="008C5053">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034376C1" w14:textId="77777777" w:rsidR="008C5053" w:rsidRPr="008E497C" w:rsidRDefault="008C5053" w:rsidP="008C5053">
            <w:pPr>
              <w:rPr>
                <w:rFonts w:asciiTheme="minorHAnsi" w:eastAsia="Times" w:hAnsiTheme="minorHAnsi"/>
                <w:color w:val="000000" w:themeColor="text1"/>
                <w:sz w:val="20"/>
                <w:szCs w:val="20"/>
              </w:rPr>
            </w:pPr>
          </w:p>
        </w:tc>
        <w:tc>
          <w:tcPr>
            <w:tcW w:w="1350" w:type="dxa"/>
            <w:shd w:val="clear" w:color="auto" w:fill="CCCCFF"/>
          </w:tcPr>
          <w:p w14:paraId="4E2F8ADA" w14:textId="77777777" w:rsidR="008C5053" w:rsidRPr="008E497C" w:rsidRDefault="008C5053" w:rsidP="008C5053">
            <w:pPr>
              <w:rPr>
                <w:rFonts w:asciiTheme="minorHAnsi" w:eastAsia="Times" w:hAnsiTheme="minorHAnsi"/>
                <w:color w:val="000000" w:themeColor="text1"/>
                <w:sz w:val="20"/>
                <w:szCs w:val="20"/>
              </w:rPr>
            </w:pPr>
          </w:p>
        </w:tc>
        <w:tc>
          <w:tcPr>
            <w:tcW w:w="1530" w:type="dxa"/>
            <w:shd w:val="clear" w:color="auto" w:fill="CCCCFF"/>
          </w:tcPr>
          <w:p w14:paraId="10EEA4A4" w14:textId="77777777" w:rsidR="008C5053" w:rsidRPr="008E497C" w:rsidRDefault="008C5053" w:rsidP="008C5053">
            <w:pPr>
              <w:rPr>
                <w:rFonts w:asciiTheme="minorHAnsi" w:eastAsia="Times" w:hAnsiTheme="minorHAnsi"/>
                <w:color w:val="000000" w:themeColor="text1"/>
                <w:sz w:val="20"/>
                <w:szCs w:val="20"/>
              </w:rPr>
            </w:pPr>
          </w:p>
        </w:tc>
        <w:tc>
          <w:tcPr>
            <w:tcW w:w="1440" w:type="dxa"/>
            <w:shd w:val="clear" w:color="auto" w:fill="CCCCFF"/>
          </w:tcPr>
          <w:p w14:paraId="2E2EF116" w14:textId="77777777" w:rsidR="008C5053" w:rsidRPr="008E497C" w:rsidRDefault="008C5053" w:rsidP="008C5053">
            <w:pPr>
              <w:rPr>
                <w:rFonts w:asciiTheme="minorHAnsi" w:eastAsia="Times" w:hAnsiTheme="minorHAnsi"/>
                <w:color w:val="000000" w:themeColor="text1"/>
                <w:sz w:val="20"/>
                <w:szCs w:val="20"/>
              </w:rPr>
            </w:pPr>
          </w:p>
        </w:tc>
        <w:tc>
          <w:tcPr>
            <w:tcW w:w="995" w:type="dxa"/>
            <w:shd w:val="clear" w:color="auto" w:fill="CCCCFF"/>
          </w:tcPr>
          <w:p w14:paraId="59E393BC" w14:textId="77777777" w:rsidR="008C5053" w:rsidRPr="008E497C" w:rsidRDefault="008C5053" w:rsidP="008C5053">
            <w:pPr>
              <w:rPr>
                <w:rFonts w:asciiTheme="minorHAnsi" w:eastAsia="Times" w:hAnsiTheme="minorHAnsi"/>
                <w:color w:val="000000" w:themeColor="text1"/>
                <w:sz w:val="20"/>
                <w:szCs w:val="20"/>
              </w:rPr>
            </w:pPr>
          </w:p>
        </w:tc>
      </w:tr>
    </w:tbl>
    <w:p w14:paraId="2F7913B2" w14:textId="77777777" w:rsidR="00FF2C52" w:rsidRPr="00F15201" w:rsidRDefault="00FF2C52">
      <w:pPr>
        <w:rPr>
          <w:rFonts w:asciiTheme="minorHAnsi" w:eastAsia="Cambria" w:hAnsiTheme="minorHAnsi" w:cs="Cambria"/>
          <w:color w:val="000000"/>
        </w:rPr>
      </w:pPr>
    </w:p>
    <w:sectPr w:rsidR="00FF2C52" w:rsidRPr="00F15201">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B5FD88" w14:textId="77777777" w:rsidR="001E030C" w:rsidRDefault="001E030C">
      <w:r>
        <w:separator/>
      </w:r>
    </w:p>
  </w:endnote>
  <w:endnote w:type="continuationSeparator" w:id="0">
    <w:p w14:paraId="1D538A3D" w14:textId="77777777" w:rsidR="001E030C" w:rsidRDefault="001E03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webkit-standard">
    <w:altName w:val="MV Boli"/>
    <w:panose1 w:val="00000000000000000000"/>
    <w:charset w:val="00"/>
    <w:family w:val="roman"/>
    <w:notTrueType/>
    <w:pitch w:val="default"/>
  </w:font>
  <w:font w:name="Libre Franklin">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28202F" w14:textId="77777777" w:rsidR="00FF2C52" w:rsidRDefault="001E030C">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14:paraId="576763A5" w14:textId="77777777" w:rsidR="00FF2C52" w:rsidRDefault="00FF2C52">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B30325" w14:textId="77777777" w:rsidR="00FF2C52" w:rsidRDefault="001E030C">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456AE8">
      <w:rPr>
        <w:noProof/>
        <w:color w:val="000000"/>
      </w:rPr>
      <w:t>1</w:t>
    </w:r>
    <w:r>
      <w:rPr>
        <w:color w:val="000000"/>
      </w:rPr>
      <w:fldChar w:fldCharType="end"/>
    </w:r>
  </w:p>
  <w:p w14:paraId="378C8A25" w14:textId="77777777" w:rsidR="00FF2C52" w:rsidRDefault="00FF2C52">
    <w:pPr>
      <w:pBdr>
        <w:top w:val="nil"/>
        <w:left w:val="nil"/>
        <w:bottom w:val="nil"/>
        <w:right w:val="nil"/>
        <w:between w:val="nil"/>
      </w:pBdr>
      <w:tabs>
        <w:tab w:val="center" w:pos="4680"/>
        <w:tab w:val="right" w:pos="9360"/>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4CEEEC" w14:textId="77777777" w:rsidR="001E030C" w:rsidRDefault="001E030C">
      <w:r>
        <w:separator/>
      </w:r>
    </w:p>
  </w:footnote>
  <w:footnote w:type="continuationSeparator" w:id="0">
    <w:p w14:paraId="3425402C" w14:textId="77777777" w:rsidR="001E030C" w:rsidRDefault="001E03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B8861E6"/>
    <w:multiLevelType w:val="multilevel"/>
    <w:tmpl w:val="E702E4D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2C52"/>
    <w:rsid w:val="001E030C"/>
    <w:rsid w:val="00456AE8"/>
    <w:rsid w:val="00637507"/>
    <w:rsid w:val="006D06E0"/>
    <w:rsid w:val="008B78C8"/>
    <w:rsid w:val="008C5053"/>
    <w:rsid w:val="00BD51C4"/>
    <w:rsid w:val="00F15201"/>
    <w:rsid w:val="00FF2C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16E36F"/>
  <w15:docId w15:val="{DEDF63EC-9D9F-8B4C-9C4B-FA0E8BE89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pPr>
    <w:rPr>
      <w:rFonts w:eastAsia="Arial Unicode MS" w:cs="Arial Unicode MS"/>
      <w:color w:val="000000"/>
      <w:u w:color="000000"/>
      <w:bdr w:val="nil"/>
    </w:rPr>
  </w:style>
  <w:style w:type="table" w:styleId="TableGrid">
    <w:name w:val="Table Grid"/>
    <w:basedOn w:val="TableNormal"/>
    <w:uiPriority w:val="59"/>
    <w:rsid w:val="006553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pPr>
    <w:rPr>
      <w:rFonts w:ascii="Helvetica" w:eastAsia="Helvetica" w:hAnsi="Helvetica" w:cs="Helvetica"/>
      <w:color w:val="000000"/>
      <w:bdr w:val="nil"/>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spellingerror">
    <w:name w:val="spellingerror"/>
    <w:basedOn w:val="DefaultParagraphFont"/>
    <w:rsid w:val="00342F95"/>
  </w:style>
  <w:style w:type="paragraph" w:customStyle="1" w:styleId="Normal1">
    <w:name w:val="Normal1"/>
    <w:rsid w:val="001C31DD"/>
    <w:rPr>
      <w:rFonts w:ascii="Calibri" w:eastAsia="Calibri" w:hAnsi="Calibri" w:cs="Calibri"/>
    </w:rPr>
  </w:style>
  <w:style w:type="table" w:customStyle="1" w:styleId="a3">
    <w:basedOn w:val="TableNormal"/>
    <w:tblPr>
      <w:tblStyleRowBandSize w:val="1"/>
      <w:tblStyleColBandSize w:val="1"/>
      <w:tblCellMar>
        <w:top w:w="100" w:type="dxa"/>
        <w:left w:w="115" w:type="dxa"/>
        <w:bottom w:w="100" w:type="dxa"/>
        <w:right w:w="115" w:type="dxa"/>
      </w:tblCellMar>
    </w:tblPr>
  </w:style>
  <w:style w:type="table" w:customStyle="1" w:styleId="a4">
    <w:basedOn w:val="TableNormal"/>
    <w:tblPr>
      <w:tblStyleRowBandSize w:val="1"/>
      <w:tblStyleColBandSize w:val="1"/>
      <w:tblCellMar>
        <w:top w:w="100" w:type="dxa"/>
        <w:left w:w="115" w:type="dxa"/>
        <w:bottom w:w="100" w:type="dxa"/>
        <w:right w:w="115" w:type="dxa"/>
      </w:tblCellMar>
    </w:tblPr>
  </w:style>
  <w:style w:type="table" w:customStyle="1" w:styleId="a5">
    <w:basedOn w:val="TableNormal"/>
    <w:tblPr>
      <w:tblStyleRowBandSize w:val="1"/>
      <w:tblStyleColBandSize w:val="1"/>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vJSA+eeKDD9OjPCE7Oxc9NcIQhA==">AMUW2mWaQRQcT6dTdPubei9t4rLbMGSUujRDsLla1t4eIU43NFoBxZo1Ea+aeExsuccqXPRJ5HperhThlxRsdIK4flaa+efOPHzKK2TkgwnYKYU1eskIVv5BfpW8jvMVLSPxevyMfoEt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878</Words>
  <Characters>5008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2020-01-07T20:17:00Z</dcterms:created>
  <dcterms:modified xsi:type="dcterms:W3CDTF">2020-01-07T20:17:00Z</dcterms:modified>
</cp:coreProperties>
</file>