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0067" w14:textId="7E833F4A" w:rsidR="00AF1A61" w:rsidRDefault="00082295" w:rsidP="00AF1A61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TA Assessment &amp; Planning Assessment</w:t>
      </w:r>
      <w:r w:rsidR="00AF1A61">
        <w:rPr>
          <w:rFonts w:ascii="Times" w:eastAsia="Times" w:hAnsi="Times" w:cs="Times"/>
          <w:b/>
          <w:bCs/>
          <w:sz w:val="28"/>
          <w:szCs w:val="28"/>
        </w:rPr>
        <w:t xml:space="preserve"> (Levels 4-6</w:t>
      </w:r>
      <w:r w:rsidR="00AF1A61" w:rsidRPr="5D8D1D39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746124A3" w14:textId="1FEC2124" w:rsidR="00FA1AC0" w:rsidRDefault="00122AB4" w:rsidP="00AF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bCs/>
          <w:sz w:val="28"/>
          <w:szCs w:val="28"/>
        </w:rPr>
        <w:t>Assessment Project</w:t>
      </w:r>
    </w:p>
    <w:p w14:paraId="1D187415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158"/>
        <w:gridCol w:w="10080"/>
      </w:tblGrid>
      <w:tr w:rsidR="00AF1A61" w:rsidRPr="00653475" w14:paraId="4C882781" w14:textId="77777777" w:rsidTr="000C0280">
        <w:tc>
          <w:tcPr>
            <w:tcW w:w="4158" w:type="dxa"/>
          </w:tcPr>
          <w:p w14:paraId="42C954FE" w14:textId="43A43A53" w:rsidR="00AF1A61" w:rsidRPr="00653475" w:rsidRDefault="00082295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4"/>
              </w:rPr>
              <w:t>TA</w:t>
            </w:r>
            <w:r w:rsidR="00AF1A61"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 xml:space="preserve"> Competencies</w:t>
            </w:r>
          </w:p>
        </w:tc>
        <w:tc>
          <w:tcPr>
            <w:tcW w:w="10080" w:type="dxa"/>
          </w:tcPr>
          <w:p w14:paraId="68379074" w14:textId="71A283DC" w:rsidR="00854BCA" w:rsidRPr="00854BCA" w:rsidRDefault="00854BCA" w:rsidP="00854B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  <w:u w:val="single"/>
              </w:rPr>
              <w:t>AP1</w:t>
            </w:r>
            <w:r>
              <w:rPr>
                <w:rFonts w:ascii="Times" w:hAnsi="Times"/>
                <w:sz w:val="20"/>
                <w:szCs w:val="20"/>
              </w:rPr>
              <w:t>:  Maintains integrity and ethical conduct, including confidentiality, in communication and record keeping.</w:t>
            </w:r>
          </w:p>
          <w:p w14:paraId="4FE03AAB" w14:textId="77777777" w:rsidR="00854BCA" w:rsidRDefault="00854BCA" w:rsidP="00854BCA">
            <w:pPr>
              <w:rPr>
                <w:rFonts w:ascii="Times" w:eastAsia="Calibri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  <w:u w:val="single"/>
              </w:rPr>
              <w:t>AP2</w:t>
            </w:r>
            <w:r>
              <w:rPr>
                <w:rFonts w:ascii="Times" w:hAnsi="Times"/>
                <w:sz w:val="20"/>
                <w:szCs w:val="20"/>
              </w:rPr>
              <w:t xml:space="preserve">:  </w:t>
            </w:r>
            <w:r>
              <w:rPr>
                <w:rFonts w:ascii="Times" w:eastAsia="Calibri" w:hAnsi="Times"/>
                <w:sz w:val="20"/>
                <w:szCs w:val="20"/>
              </w:rPr>
              <w:t>Uses evidence-based tools and strategies supportive of collaborative goal setting, progression, and attainment across individual, group, and program needs.</w:t>
            </w:r>
          </w:p>
          <w:p w14:paraId="5818D832" w14:textId="77777777" w:rsidR="00854BCA" w:rsidRPr="00BD2982" w:rsidRDefault="00854BCA" w:rsidP="00854BCA">
            <w:pPr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AP3</w:t>
            </w:r>
            <w:r w:rsidRPr="00BD2982">
              <w:rPr>
                <w:rFonts w:ascii="Times" w:hAnsi="Times"/>
                <w:sz w:val="20"/>
                <w:szCs w:val="20"/>
              </w:rPr>
              <w:t>:  Uses logical reasoning and insight to synthesize data gathered with knowledge of standards and apply knowledge gained to practice.</w:t>
            </w:r>
          </w:p>
          <w:p w14:paraId="4C2ADE3D" w14:textId="77777777" w:rsidR="00854BCA" w:rsidRPr="00BD2982" w:rsidRDefault="00854BCA" w:rsidP="00854BCA">
            <w:pPr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AP4</w:t>
            </w:r>
            <w:r w:rsidRPr="00BD2982">
              <w:rPr>
                <w:rFonts w:ascii="Times" w:hAnsi="Times"/>
                <w:sz w:val="20"/>
                <w:szCs w:val="20"/>
              </w:rPr>
              <w:t>:  Uses data to collaboratively develop quality improvement plans based on standards and evidence-based practices.</w:t>
            </w:r>
          </w:p>
          <w:p w14:paraId="40CE7C6D" w14:textId="4D0431E2" w:rsidR="00AF1A61" w:rsidRPr="00854BCA" w:rsidRDefault="00854BCA" w:rsidP="000C0280">
            <w:pPr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AP5</w:t>
            </w:r>
            <w:r w:rsidRPr="00BD2982">
              <w:rPr>
                <w:rFonts w:ascii="Times" w:hAnsi="Times"/>
                <w:sz w:val="20"/>
                <w:szCs w:val="20"/>
              </w:rPr>
              <w:t xml:space="preserve">:  Uses data to collaboratively reflect on, evaluate, affirm, and analyze progress. </w:t>
            </w:r>
          </w:p>
        </w:tc>
      </w:tr>
    </w:tbl>
    <w:p w14:paraId="7B32BAF1" w14:textId="77777777" w:rsidR="00560E13" w:rsidRDefault="00560E13" w:rsidP="00560E13">
      <w:pPr>
        <w:spacing w:after="0" w:line="240" w:lineRule="auto"/>
        <w:rPr>
          <w:rFonts w:ascii="Times New Roman" w:hAnsi="Times New Roman" w:cs="Times New Roman"/>
          <w:b/>
        </w:rPr>
      </w:pPr>
    </w:p>
    <w:p w14:paraId="5F057652" w14:textId="77777777" w:rsidR="00AF1A61" w:rsidRPr="005B11AD" w:rsidRDefault="00AF1A61" w:rsidP="00AF1A61">
      <w:pPr>
        <w:jc w:val="center"/>
        <w:outlineLvl w:val="0"/>
        <w:rPr>
          <w:rFonts w:ascii="Times" w:hAnsi="Times"/>
          <w:b/>
          <w:color w:val="000000"/>
        </w:rPr>
      </w:pPr>
      <w:r>
        <w:rPr>
          <w:rFonts w:ascii="Times" w:hAnsi="Times" w:cs="Arial"/>
          <w:b/>
          <w:color w:val="000000"/>
        </w:rPr>
        <w:t>Assessment Guidelines</w:t>
      </w:r>
    </w:p>
    <w:p w14:paraId="013446A5" w14:textId="4D7BC2EF" w:rsidR="00F574A4" w:rsidRDefault="00A821AF" w:rsidP="00F57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assessment, you will conduct three case studies of the educational policies, procedures, curricula, assessment and transition policies of 3 different established centers, schools or organizations serving young children and families.</w:t>
      </w:r>
      <w:r w:rsidR="00B60717">
        <w:rPr>
          <w:rFonts w:ascii="Times New Roman" w:hAnsi="Times New Roman" w:cs="Times New Roman"/>
          <w:sz w:val="24"/>
          <w:szCs w:val="24"/>
        </w:rPr>
        <w:t xml:space="preserve"> Your case study should include at least three interviews with center/school staff (Director, teacher(s), curriculum coordinator, assessment coordinator</w:t>
      </w:r>
      <w:r w:rsidR="00AF1A61">
        <w:rPr>
          <w:rFonts w:ascii="Times New Roman" w:hAnsi="Times New Roman" w:cs="Times New Roman"/>
          <w:sz w:val="24"/>
          <w:szCs w:val="24"/>
        </w:rPr>
        <w:t>,</w:t>
      </w:r>
      <w:r w:rsidR="00B60717">
        <w:rPr>
          <w:rFonts w:ascii="Times New Roman" w:hAnsi="Times New Roman" w:cs="Times New Roman"/>
          <w:sz w:val="24"/>
          <w:szCs w:val="24"/>
        </w:rPr>
        <w:t xml:space="preserve"> etc</w:t>
      </w:r>
      <w:r w:rsidR="00AF1A61">
        <w:rPr>
          <w:rFonts w:ascii="Times New Roman" w:hAnsi="Times New Roman" w:cs="Times New Roman"/>
          <w:sz w:val="24"/>
          <w:szCs w:val="24"/>
        </w:rPr>
        <w:t>.</w:t>
      </w:r>
      <w:r w:rsidR="00B60717">
        <w:rPr>
          <w:rFonts w:ascii="Times New Roman" w:hAnsi="Times New Roman" w:cs="Times New Roman"/>
          <w:sz w:val="24"/>
          <w:szCs w:val="24"/>
        </w:rPr>
        <w:t xml:space="preserve">) and analysis of specific </w:t>
      </w:r>
      <w:r w:rsidR="00082295">
        <w:rPr>
          <w:rFonts w:ascii="Times New Roman" w:hAnsi="Times New Roman" w:cs="Times New Roman"/>
          <w:sz w:val="24"/>
          <w:szCs w:val="24"/>
        </w:rPr>
        <w:t>assessment and program evaluation data used</w:t>
      </w:r>
      <w:r w:rsidR="00B60717">
        <w:rPr>
          <w:rFonts w:ascii="Times New Roman" w:hAnsi="Times New Roman" w:cs="Times New Roman"/>
          <w:sz w:val="24"/>
          <w:szCs w:val="24"/>
        </w:rPr>
        <w:t xml:space="preserve"> by the site which overview:</w:t>
      </w:r>
    </w:p>
    <w:p w14:paraId="1A158BC1" w14:textId="16428EF9" w:rsidR="00A658CE" w:rsidRDefault="00FC120E" w:rsidP="00FC12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773FC0B5" w14:textId="43E045BB" w:rsidR="00FC120E" w:rsidRDefault="00FC120E" w:rsidP="00FC12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</w:t>
      </w:r>
      <w:r w:rsidR="00E36D1C">
        <w:rPr>
          <w:rFonts w:ascii="Times New Roman" w:hAnsi="Times New Roman" w:cs="Times New Roman"/>
          <w:sz w:val="24"/>
          <w:szCs w:val="24"/>
        </w:rPr>
        <w:t>r/school screening, formative and summative assessment instruments and practices</w:t>
      </w:r>
      <w:r>
        <w:rPr>
          <w:rFonts w:ascii="Times New Roman" w:hAnsi="Times New Roman" w:cs="Times New Roman"/>
          <w:sz w:val="24"/>
          <w:szCs w:val="24"/>
        </w:rPr>
        <w:t xml:space="preserve"> by age group served</w:t>
      </w:r>
    </w:p>
    <w:p w14:paraId="63D0DA8F" w14:textId="77777777" w:rsidR="00FC120E" w:rsidRDefault="00FC120E" w:rsidP="00FC12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scheduling per age group served</w:t>
      </w:r>
    </w:p>
    <w:p w14:paraId="5E5D9510" w14:textId="61846F81" w:rsidR="00FC120E" w:rsidRDefault="00FC120E" w:rsidP="00FC12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and procedures for choosing and implementing center/school </w:t>
      </w:r>
      <w:r w:rsidR="00415811">
        <w:rPr>
          <w:rFonts w:ascii="Times New Roman" w:hAnsi="Times New Roman" w:cs="Times New Roman"/>
          <w:sz w:val="24"/>
          <w:szCs w:val="24"/>
        </w:rPr>
        <w:t>assessment practices</w:t>
      </w:r>
    </w:p>
    <w:p w14:paraId="472C5CFB" w14:textId="3091E3F2" w:rsidR="00FC120E" w:rsidRDefault="00415811" w:rsidP="00FC12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120E">
        <w:rPr>
          <w:rFonts w:ascii="Times New Roman" w:hAnsi="Times New Roman" w:cs="Times New Roman"/>
          <w:sz w:val="24"/>
          <w:szCs w:val="24"/>
        </w:rPr>
        <w:t>nclusion of families</w:t>
      </w:r>
      <w:r>
        <w:rPr>
          <w:rFonts w:ascii="Times New Roman" w:hAnsi="Times New Roman" w:cs="Times New Roman"/>
          <w:sz w:val="24"/>
          <w:szCs w:val="24"/>
        </w:rPr>
        <w:t xml:space="preserve"> and communication with families in assessment and screening practices</w:t>
      </w:r>
    </w:p>
    <w:p w14:paraId="0BF7DEAE" w14:textId="7B06FB0F" w:rsidR="00FC120E" w:rsidRDefault="00FC120E" w:rsidP="00FC12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eval</w:t>
      </w:r>
      <w:r w:rsidR="00415811">
        <w:rPr>
          <w:rFonts w:ascii="Times New Roman" w:hAnsi="Times New Roman" w:cs="Times New Roman"/>
          <w:sz w:val="24"/>
          <w:szCs w:val="24"/>
        </w:rPr>
        <w:t>uation of assessment and screening practices</w:t>
      </w:r>
      <w:r>
        <w:rPr>
          <w:rFonts w:ascii="Times New Roman" w:hAnsi="Times New Roman" w:cs="Times New Roman"/>
          <w:sz w:val="24"/>
          <w:szCs w:val="24"/>
        </w:rPr>
        <w:t xml:space="preserve"> by center/school stakeholders including parents</w:t>
      </w:r>
    </w:p>
    <w:p w14:paraId="23CD16AC" w14:textId="447A941F" w:rsidR="0076090C" w:rsidRPr="0076090C" w:rsidRDefault="00FC120E" w:rsidP="0076090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and on-going professional development of staff sup</w:t>
      </w:r>
      <w:r w:rsidR="00415811">
        <w:rPr>
          <w:rFonts w:ascii="Times New Roman" w:hAnsi="Times New Roman" w:cs="Times New Roman"/>
          <w:sz w:val="24"/>
          <w:szCs w:val="24"/>
        </w:rPr>
        <w:t>porting school/center assessment and screening practices</w:t>
      </w:r>
    </w:p>
    <w:p w14:paraId="0F104C54" w14:textId="6DAE39D8" w:rsidR="0076090C" w:rsidRDefault="0076090C" w:rsidP="007609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Evaluation and Assessment Data Use</w:t>
      </w:r>
    </w:p>
    <w:p w14:paraId="478FAB5F" w14:textId="7F3FC4C6" w:rsidR="0076090C" w:rsidRDefault="007F05D6" w:rsidP="0076090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curriculum and assessment evaluation data to systematically inform program design and improvement efforts</w:t>
      </w:r>
    </w:p>
    <w:p w14:paraId="1B2F4391" w14:textId="00FD1FC9" w:rsidR="007F05D6" w:rsidRDefault="007F05D6" w:rsidP="0076090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child assessment and screening data to inform program design and improvement efforts</w:t>
      </w:r>
    </w:p>
    <w:p w14:paraId="4C6CDB7C" w14:textId="671CDC37" w:rsidR="007F05D6" w:rsidRDefault="007F05D6" w:rsidP="0076090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of stakeholders in the assessment and curriculum evaluation processes (partner schools, parents etc.)</w:t>
      </w:r>
    </w:p>
    <w:p w14:paraId="09B90FA8" w14:textId="77777777" w:rsidR="007F05D6" w:rsidRDefault="007F05D6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858AD" w14:textId="34886A29" w:rsidR="007F05D6" w:rsidRDefault="00AF1A61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7F05D6">
        <w:rPr>
          <w:rFonts w:ascii="Times New Roman" w:hAnsi="Times New Roman" w:cs="Times New Roman"/>
          <w:sz w:val="24"/>
          <w:szCs w:val="24"/>
        </w:rPr>
        <w:t xml:space="preserve"> a summary of each case study institution. Usi</w:t>
      </w:r>
      <w:r w:rsidR="00DB2765">
        <w:rPr>
          <w:rFonts w:ascii="Times New Roman" w:hAnsi="Times New Roman" w:cs="Times New Roman"/>
          <w:sz w:val="24"/>
          <w:szCs w:val="24"/>
        </w:rPr>
        <w:t>ng these case study data, write a reflection which includes your recommendations for curricular and assessment choices, implementation and evaluation</w:t>
      </w:r>
      <w:r w:rsidR="00082295">
        <w:rPr>
          <w:rFonts w:ascii="Times New Roman" w:hAnsi="Times New Roman" w:cs="Times New Roman"/>
          <w:sz w:val="24"/>
          <w:szCs w:val="24"/>
        </w:rPr>
        <w:t xml:space="preserve"> and a specific coaching/professional development plan (supported by the data) for professionals at the site</w:t>
      </w:r>
      <w:r w:rsidR="00DB2765">
        <w:rPr>
          <w:rFonts w:ascii="Times New Roman" w:hAnsi="Times New Roman" w:cs="Times New Roman"/>
          <w:sz w:val="24"/>
          <w:szCs w:val="24"/>
        </w:rPr>
        <w:t>.</w:t>
      </w:r>
      <w:r w:rsidR="00641D8A">
        <w:rPr>
          <w:rFonts w:ascii="Times New Roman" w:hAnsi="Times New Roman" w:cs="Times New Roman"/>
          <w:sz w:val="24"/>
          <w:szCs w:val="24"/>
        </w:rPr>
        <w:t xml:space="preserve"> Include in your reflection specific plans and procedures for systematic program evaluation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D8A">
        <w:rPr>
          <w:rFonts w:ascii="Times New Roman" w:hAnsi="Times New Roman" w:cs="Times New Roman"/>
          <w:sz w:val="24"/>
          <w:szCs w:val="24"/>
        </w:rPr>
        <w:t xml:space="preserve"> instrument choices that are </w:t>
      </w:r>
      <w:proofErr w:type="gramStart"/>
      <w:r w:rsidR="00641D8A">
        <w:rPr>
          <w:rFonts w:ascii="Times New Roman" w:hAnsi="Times New Roman" w:cs="Times New Roman"/>
          <w:sz w:val="24"/>
          <w:szCs w:val="24"/>
        </w:rPr>
        <w:t>reliable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1D8A">
        <w:rPr>
          <w:rFonts w:ascii="Times New Roman" w:hAnsi="Times New Roman" w:cs="Times New Roman"/>
          <w:sz w:val="24"/>
          <w:szCs w:val="24"/>
        </w:rPr>
        <w:t xml:space="preserve"> and valid and data use</w:t>
      </w:r>
      <w:r w:rsidR="00082295">
        <w:rPr>
          <w:rFonts w:ascii="Times New Roman" w:hAnsi="Times New Roman" w:cs="Times New Roman"/>
          <w:sz w:val="24"/>
          <w:szCs w:val="24"/>
        </w:rPr>
        <w:t>, coaching and support</w:t>
      </w:r>
      <w:r w:rsidR="00641D8A">
        <w:rPr>
          <w:rFonts w:ascii="Times New Roman" w:hAnsi="Times New Roman" w:cs="Times New Roman"/>
          <w:sz w:val="24"/>
          <w:szCs w:val="24"/>
        </w:rPr>
        <w:t>.</w:t>
      </w:r>
    </w:p>
    <w:p w14:paraId="5D7393C6" w14:textId="77777777" w:rsidR="00DB2765" w:rsidRDefault="00DB2765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A9A25" w14:textId="78C3FAA3" w:rsidR="00854BCA" w:rsidRDefault="00854BCA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85EA0" w14:textId="77777777" w:rsidR="00854BCA" w:rsidRDefault="00854BCA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DC5B1" w14:textId="77777777" w:rsidR="00854BCA" w:rsidRDefault="00854BCA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361D7" w14:textId="77777777" w:rsidR="00766F6F" w:rsidRDefault="00766F6F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5E3E1" w14:textId="77777777" w:rsidR="00854BCA" w:rsidRPr="007F05D6" w:rsidRDefault="00854BCA" w:rsidP="007F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47803" w14:textId="68554BDC" w:rsidR="00893712" w:rsidRDefault="00AF1A61" w:rsidP="00AF1A61">
      <w:pPr>
        <w:jc w:val="center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lastRenderedPageBreak/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 w:rsidR="00082295">
        <w:rPr>
          <w:rFonts w:ascii="Times" w:hAnsi="Times"/>
          <w:b/>
          <w:color w:val="000000"/>
        </w:rPr>
        <w:t>TA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W w:w="14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57"/>
        <w:gridCol w:w="2967"/>
        <w:gridCol w:w="2521"/>
        <w:gridCol w:w="2249"/>
        <w:gridCol w:w="2970"/>
        <w:gridCol w:w="1224"/>
      </w:tblGrid>
      <w:tr w:rsidR="00082295" w:rsidRPr="00BD2982" w14:paraId="3FB12625" w14:textId="77777777" w:rsidTr="009117CE">
        <w:trPr>
          <w:trHeight w:val="29"/>
          <w:tblHeader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3FF3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TA Assessment &amp; Planning Master Rubric</w:t>
            </w:r>
          </w:p>
        </w:tc>
      </w:tr>
      <w:tr w:rsidR="00082295" w:rsidRPr="00BD2982" w14:paraId="284BB0CD" w14:textId="77777777" w:rsidTr="009117CE">
        <w:trPr>
          <w:trHeight w:val="363"/>
          <w:tblHeader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1D41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08D9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5C8C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064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CE24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37E8" w14:textId="77777777" w:rsidR="00082295" w:rsidRPr="00BD2982" w:rsidRDefault="00082295" w:rsidP="009117CE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082295" w:rsidRPr="00BD2982" w14:paraId="2B797AFB" w14:textId="77777777" w:rsidTr="009117CE">
        <w:tblPrEx>
          <w:shd w:val="clear" w:color="auto" w:fill="CED7E7"/>
        </w:tblPrEx>
        <w:trPr>
          <w:trHeight w:val="603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5EAA" w14:textId="21E855DD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AP1</w:t>
            </w:r>
            <w:r w:rsidRPr="00BD2982">
              <w:rPr>
                <w:rFonts w:ascii="Times" w:hAnsi="Times"/>
                <w:sz w:val="20"/>
                <w:szCs w:val="20"/>
              </w:rPr>
              <w:t>:  Maintains integrity and ethical conduct, including confidentiality, in communication and record keeping.</w:t>
            </w:r>
          </w:p>
          <w:p w14:paraId="6A07715A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BD2982">
              <w:rPr>
                <w:rFonts w:ascii="Times" w:hAnsi="Times"/>
                <w:sz w:val="20"/>
                <w:szCs w:val="20"/>
              </w:rPr>
              <w:t xml:space="preserve">: </w:t>
            </w:r>
            <w:r w:rsidRPr="00BD2982">
              <w:rPr>
                <w:rFonts w:ascii="Times" w:eastAsia="Calibri" w:hAnsi="Times"/>
                <w:bCs/>
                <w:sz w:val="20"/>
                <w:szCs w:val="20"/>
              </w:rPr>
              <w:t>CR5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827B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Models and encourages in others integrity and ethical conduct, including confidentiality, in communication and record keeping.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7B07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Maintains integrity and ethical conduct, including confidentiality, in communication and record keeping.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AD49" w14:textId="77777777" w:rsidR="00082295" w:rsidRPr="00BD2982" w:rsidRDefault="00082295" w:rsidP="009117C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Upholds ethical conduct, including confidentiality, in communication and record keeping.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992B" w14:textId="77777777" w:rsidR="00082295" w:rsidRPr="00BD2982" w:rsidRDefault="00082295" w:rsidP="009117C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Does not protect confidentiality in communication and/or utilizes careless or unprotected record keeping practices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E3AE" w14:textId="77777777" w:rsidR="00082295" w:rsidRPr="00BD2982" w:rsidRDefault="00082295" w:rsidP="009117C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2295" w:rsidRPr="00BD2982" w14:paraId="0EEA10A8" w14:textId="77777777" w:rsidTr="009117CE">
        <w:tblPrEx>
          <w:shd w:val="clear" w:color="auto" w:fill="CED7E7"/>
        </w:tblPrEx>
        <w:trPr>
          <w:trHeight w:val="603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46A0" w14:textId="301960D6" w:rsidR="00082295" w:rsidRPr="00BD2982" w:rsidRDefault="00082295" w:rsidP="00082295">
            <w:pPr>
              <w:spacing w:after="0" w:line="240" w:lineRule="auto"/>
              <w:rPr>
                <w:rFonts w:ascii="Times" w:eastAsia="Calibri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AP2</w:t>
            </w:r>
            <w:r w:rsidRPr="00BD2982">
              <w:rPr>
                <w:rFonts w:ascii="Times" w:hAnsi="Times"/>
                <w:sz w:val="20"/>
                <w:szCs w:val="20"/>
              </w:rPr>
              <w:t xml:space="preserve">:  </w:t>
            </w:r>
            <w:r w:rsidRPr="00BD2982">
              <w:rPr>
                <w:rFonts w:ascii="Times" w:eastAsia="Calibri" w:hAnsi="Times"/>
                <w:sz w:val="20"/>
                <w:szCs w:val="20"/>
              </w:rPr>
              <w:t>Uses evidence-based tools and strategies supportive of collaborative goal setting, progression, and attainment across individual, group, and program needs.</w:t>
            </w:r>
          </w:p>
          <w:p w14:paraId="09A535FB" w14:textId="77777777" w:rsidR="00082295" w:rsidRPr="00BD2982" w:rsidRDefault="00082295" w:rsidP="00082295">
            <w:pPr>
              <w:spacing w:after="0" w:line="240" w:lineRule="auto"/>
              <w:rPr>
                <w:rFonts w:ascii="Times" w:eastAsia="Calibri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BD2982">
              <w:rPr>
                <w:rFonts w:ascii="Times" w:hAnsi="Times"/>
                <w:sz w:val="20"/>
                <w:szCs w:val="20"/>
              </w:rPr>
              <w:t>:</w:t>
            </w:r>
            <w:r w:rsidRPr="00BD2982">
              <w:rPr>
                <w:rFonts w:ascii="Times" w:eastAsia="Calibri" w:hAnsi="Times"/>
                <w:sz w:val="20"/>
                <w:szCs w:val="20"/>
              </w:rPr>
              <w:t xml:space="preserve"> AP1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8719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eastAsia="Calibri" w:hAnsi="Times"/>
                <w:sz w:val="20"/>
                <w:szCs w:val="20"/>
              </w:rPr>
              <w:t>Encourages peers in the selection and implementation evidence-based tools and strategies supportive of collaborative goal setting progression, and attainment across individual, group, and program needs.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844E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eastAsia="Calibri" w:hAnsi="Times"/>
                <w:sz w:val="20"/>
                <w:szCs w:val="20"/>
              </w:rPr>
              <w:t>Selects and implements evidence-based tools and strategies supportive of collaborative goal setting to meet program needs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5CFC" w14:textId="77777777" w:rsidR="00082295" w:rsidRPr="00BD2982" w:rsidRDefault="00082295" w:rsidP="009117C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eastAsia="Calibri" w:hAnsi="Times"/>
                <w:sz w:val="20"/>
                <w:szCs w:val="20"/>
              </w:rPr>
              <w:t>Selects and attempts to implement strategies supportive of collaborative goal setting to meet program needs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EF50" w14:textId="77777777" w:rsidR="00082295" w:rsidRPr="00BD2982" w:rsidRDefault="00082295" w:rsidP="009117C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eastAsia="Calibri" w:hAnsi="Times"/>
                <w:sz w:val="20"/>
                <w:szCs w:val="20"/>
              </w:rPr>
              <w:t>Selects strategies and tools that inhibit collaboration and/or do not support program needs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99A4" w14:textId="77777777" w:rsidR="00082295" w:rsidRPr="00BD2982" w:rsidRDefault="00082295" w:rsidP="009117C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2295" w:rsidRPr="00BD2982" w14:paraId="5E750340" w14:textId="77777777" w:rsidTr="009117CE">
        <w:tblPrEx>
          <w:shd w:val="clear" w:color="auto" w:fill="CED7E7"/>
        </w:tblPrEx>
        <w:trPr>
          <w:trHeight w:val="84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E8FC" w14:textId="51C49929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AP3</w:t>
            </w:r>
            <w:r w:rsidRPr="00BD2982">
              <w:rPr>
                <w:rFonts w:ascii="Times" w:hAnsi="Times"/>
                <w:sz w:val="20"/>
                <w:szCs w:val="20"/>
              </w:rPr>
              <w:t>:  Uses logical reasoning and insight to synthesize data gathered with knowledge of standards and apply knowledge gained to practice.</w:t>
            </w:r>
          </w:p>
          <w:p w14:paraId="55BDD01B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BD2982">
              <w:rPr>
                <w:rFonts w:ascii="Times" w:hAnsi="Times"/>
                <w:sz w:val="20"/>
                <w:szCs w:val="20"/>
              </w:rPr>
              <w:t>: RP5, COM5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7D5D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Coaches in others in employing logical reasoning and intuitive understanding to synthesize data gathered with knowledge of standards and applies resulting understanding to decisions, practice and personal reflection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45A9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Employs logical reasoning to synthesize data gathered with knowledge of standards and applies resulting understanding to decisions, practice and personal reflection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1505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Summarizes data gathered with knowledge of standards and applies resulting understanding to decisions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5C99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Does not synthesize data gathered and/or ignores knowledge of standards in decisions and practices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361E" w14:textId="77777777" w:rsidR="00082295" w:rsidRPr="00BD2982" w:rsidRDefault="00082295" w:rsidP="009117C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2295" w:rsidRPr="00BD2982" w14:paraId="6E3E1917" w14:textId="77777777" w:rsidTr="00082295">
        <w:tblPrEx>
          <w:shd w:val="clear" w:color="auto" w:fill="CED7E7"/>
        </w:tblPrEx>
        <w:trPr>
          <w:trHeight w:val="107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E403" w14:textId="29845B12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AP4</w:t>
            </w:r>
            <w:r w:rsidRPr="00BD2982">
              <w:rPr>
                <w:rFonts w:ascii="Times" w:hAnsi="Times"/>
                <w:sz w:val="20"/>
                <w:szCs w:val="20"/>
              </w:rPr>
              <w:t>:  Uses data to collaboratively develop quality improvement plans based on standards and evidence-based practices.</w:t>
            </w:r>
          </w:p>
          <w:p w14:paraId="6FC90727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BD2982">
              <w:rPr>
                <w:rFonts w:ascii="Times" w:hAnsi="Times"/>
                <w:sz w:val="20"/>
                <w:szCs w:val="20"/>
              </w:rPr>
              <w:t xml:space="preserve">: </w:t>
            </w:r>
            <w:r w:rsidRPr="00BD2982">
              <w:rPr>
                <w:rFonts w:ascii="Times" w:eastAsia="Calibri" w:hAnsi="Times"/>
                <w:sz w:val="20"/>
                <w:szCs w:val="20"/>
              </w:rPr>
              <w:t>AP3, AP4, AP5, AP6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48A0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Models the use of relevant data to collaboratively create and strategize quality improvement plans based on standards and evidence-based practices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D381" w14:textId="77777777" w:rsidR="00082295" w:rsidRPr="00BD2982" w:rsidRDefault="00082295" w:rsidP="00082295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Applies relevant data to collaboratively create quality improvement plans based on standards.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CA3E" w14:textId="77777777" w:rsidR="00082295" w:rsidRPr="00BD2982" w:rsidRDefault="00082295" w:rsidP="0008229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Attempts to apply relevant data to create improvement plans.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5FDA" w14:textId="77777777" w:rsidR="00082295" w:rsidRPr="00BD2982" w:rsidRDefault="00082295" w:rsidP="00082295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Creates shallow improvement plans which do not rely on relevant data and/or neglects constituent collaboration and/or neglects relevant standards and best practices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F1EF" w14:textId="77777777" w:rsidR="00082295" w:rsidRPr="00BD2982" w:rsidRDefault="00082295" w:rsidP="009117C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82295" w:rsidRPr="00BD2982" w14:paraId="71F8705F" w14:textId="77777777" w:rsidTr="009117CE">
        <w:tblPrEx>
          <w:shd w:val="clear" w:color="auto" w:fill="CED7E7"/>
        </w:tblPrEx>
        <w:trPr>
          <w:trHeight w:val="513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001B" w14:textId="5EDA5D64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  <w:r w:rsidRPr="00BD2982">
              <w:rPr>
                <w:rFonts w:ascii="Times" w:hAnsi="Times"/>
                <w:b/>
                <w:sz w:val="20"/>
                <w:szCs w:val="20"/>
                <w:u w:val="single"/>
              </w:rPr>
              <w:t>AP5</w:t>
            </w:r>
            <w:r w:rsidRPr="00BD2982">
              <w:rPr>
                <w:rFonts w:ascii="Times" w:hAnsi="Times"/>
                <w:sz w:val="20"/>
                <w:szCs w:val="20"/>
              </w:rPr>
              <w:t xml:space="preserve">:  Uses data to collaboratively reflect on, evaluate, affirm, and analyze progress. </w:t>
            </w:r>
          </w:p>
          <w:p w14:paraId="30650EEF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b/>
                <w:sz w:val="20"/>
                <w:szCs w:val="20"/>
              </w:rPr>
              <w:t>TA</w:t>
            </w:r>
            <w:r w:rsidRPr="00BD2982">
              <w:rPr>
                <w:rFonts w:ascii="Times" w:hAnsi="Times"/>
                <w:sz w:val="20"/>
                <w:szCs w:val="20"/>
              </w:rPr>
              <w:t>:</w:t>
            </w:r>
            <w:r w:rsidRPr="00BD2982">
              <w:rPr>
                <w:rFonts w:ascii="Times" w:eastAsia="Calibri" w:hAnsi="Times"/>
                <w:sz w:val="20"/>
                <w:szCs w:val="20"/>
              </w:rPr>
              <w:t xml:space="preserve"> AP2, AP7, AP8, AP9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BBDE" w14:textId="77777777" w:rsidR="00082295" w:rsidRPr="00BD2982" w:rsidRDefault="00082295" w:rsidP="0008229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Mentors others in the utilizing of current and relevant data in reflecting, evaluating, affirming and analyzing progress.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13B5" w14:textId="77777777" w:rsidR="00082295" w:rsidRPr="00BD2982" w:rsidRDefault="00082295" w:rsidP="009117CE">
            <w:pPr>
              <w:rPr>
                <w:rFonts w:ascii="Times" w:hAnsi="Times" w:cs="Times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 xml:space="preserve">Utilizes current and relevant data in reflecting, evaluating, affirming and analyzing progress.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DB5A" w14:textId="77777777" w:rsidR="00082295" w:rsidRPr="00BD2982" w:rsidRDefault="00082295" w:rsidP="009117CE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>Utilizes some current data in evaluating and analyzing progress.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C1F2" w14:textId="77777777" w:rsidR="00082295" w:rsidRPr="00BD2982" w:rsidRDefault="00082295" w:rsidP="009117CE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 w:rsidRPr="00BD2982">
              <w:rPr>
                <w:rFonts w:ascii="Times" w:hAnsi="Times"/>
                <w:sz w:val="20"/>
                <w:szCs w:val="20"/>
              </w:rPr>
              <w:t xml:space="preserve">Ignores relevant data in the evaluation, affirmation and analysis of progress.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27DF" w14:textId="77777777" w:rsidR="00082295" w:rsidRPr="00BD2982" w:rsidRDefault="00082295" w:rsidP="009117C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CEAF914" w14:textId="77777777" w:rsidR="00AF1A61" w:rsidRPr="00AF1A61" w:rsidRDefault="00AF1A61" w:rsidP="00AF1A61">
      <w:pPr>
        <w:spacing w:after="0" w:line="240" w:lineRule="auto"/>
        <w:rPr>
          <w:rFonts w:ascii="Times New Roman" w:hAnsi="Times New Roman" w:cs="Times New Roman"/>
        </w:rPr>
      </w:pPr>
      <w:r w:rsidRPr="00AF1A61">
        <w:rPr>
          <w:rFonts w:ascii="Times New Roman" w:hAnsi="Times New Roman" w:cs="Times New Roman"/>
          <w:sz w:val="20"/>
          <w:szCs w:val="20"/>
        </w:rPr>
        <w:t xml:space="preserve">Level 4—Beige </w:t>
      </w:r>
      <w:r w:rsidRPr="00AF1A61">
        <w:rPr>
          <w:rFonts w:ascii="Times New Roman" w:hAnsi="Times New Roman" w:cs="Times New Roman"/>
          <w:sz w:val="20"/>
          <w:szCs w:val="20"/>
        </w:rPr>
        <w:tab/>
      </w:r>
      <w:r w:rsidRPr="00AF1A61">
        <w:rPr>
          <w:rFonts w:ascii="Times New Roman" w:hAnsi="Times New Roman" w:cs="Times New Roman"/>
          <w:sz w:val="20"/>
          <w:szCs w:val="20"/>
        </w:rPr>
        <w:tab/>
        <w:t>Level 5—Blue</w:t>
      </w:r>
      <w:r w:rsidRPr="00AF1A61">
        <w:rPr>
          <w:rFonts w:ascii="Times New Roman" w:hAnsi="Times New Roman" w:cs="Times New Roman"/>
          <w:sz w:val="20"/>
          <w:szCs w:val="20"/>
        </w:rPr>
        <w:tab/>
      </w:r>
      <w:r w:rsidRPr="00AF1A61">
        <w:rPr>
          <w:rFonts w:ascii="Times New Roman" w:hAnsi="Times New Roman" w:cs="Times New Roman"/>
          <w:sz w:val="20"/>
          <w:szCs w:val="20"/>
        </w:rPr>
        <w:tab/>
        <w:t>Level 6—Purple</w:t>
      </w:r>
    </w:p>
    <w:p w14:paraId="2DFA3A7F" w14:textId="2684202F" w:rsidR="00893712" w:rsidRPr="00B01D09" w:rsidRDefault="00893712" w:rsidP="00893712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 w:rsidRPr="00B01D09">
        <w:rPr>
          <w:rStyle w:val="normaltextrun"/>
          <w:rFonts w:ascii="Times" w:hAnsi="Times"/>
          <w:color w:val="auto"/>
          <w:sz w:val="20"/>
          <w:szCs w:val="20"/>
        </w:rPr>
        <w:tab/>
      </w:r>
    </w:p>
    <w:sectPr w:rsidR="00893712" w:rsidRPr="00B01D09" w:rsidSect="0026757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D431" w14:textId="77777777" w:rsidR="00F110E0" w:rsidRDefault="00F110E0" w:rsidP="00FA1AC0">
      <w:pPr>
        <w:spacing w:after="0" w:line="240" w:lineRule="auto"/>
      </w:pPr>
      <w:r>
        <w:separator/>
      </w:r>
    </w:p>
  </w:endnote>
  <w:endnote w:type="continuationSeparator" w:id="0">
    <w:p w14:paraId="4D00E579" w14:textId="77777777" w:rsidR="00F110E0" w:rsidRDefault="00F110E0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ABB" w14:textId="11733F7F" w:rsidR="00560E13" w:rsidRPr="00FA1AC0" w:rsidRDefault="00854BCA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  <w:r>
      <w:rPr>
        <w:rFonts w:ascii="Cambria" w:eastAsia="MS Mincho" w:hAnsi="Cambria" w:cs="Times New Roman"/>
        <w:sz w:val="20"/>
        <w:szCs w:val="20"/>
      </w:rPr>
      <w:t>9.30.17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27E8" w14:textId="77777777" w:rsidR="00F110E0" w:rsidRDefault="00F110E0" w:rsidP="00FA1AC0">
      <w:pPr>
        <w:spacing w:after="0" w:line="240" w:lineRule="auto"/>
      </w:pPr>
      <w:r>
        <w:separator/>
      </w:r>
    </w:p>
  </w:footnote>
  <w:footnote w:type="continuationSeparator" w:id="0">
    <w:p w14:paraId="344658A5" w14:textId="77777777" w:rsidR="00F110E0" w:rsidRDefault="00F110E0" w:rsidP="00FA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135"/>
    <w:multiLevelType w:val="hybridMultilevel"/>
    <w:tmpl w:val="F72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D65A2"/>
    <w:multiLevelType w:val="hybridMultilevel"/>
    <w:tmpl w:val="512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5B13"/>
    <w:multiLevelType w:val="hybridMultilevel"/>
    <w:tmpl w:val="3E86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259FC"/>
    <w:multiLevelType w:val="hybridMultilevel"/>
    <w:tmpl w:val="9F0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D3607"/>
    <w:multiLevelType w:val="hybridMultilevel"/>
    <w:tmpl w:val="BDC2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1DC5"/>
    <w:multiLevelType w:val="hybridMultilevel"/>
    <w:tmpl w:val="8C68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8"/>
  </w:num>
  <w:num w:numId="10">
    <w:abstractNumId w:val="19"/>
  </w:num>
  <w:num w:numId="11">
    <w:abstractNumId w:val="1"/>
  </w:num>
  <w:num w:numId="12">
    <w:abstractNumId w:val="24"/>
  </w:num>
  <w:num w:numId="13">
    <w:abstractNumId w:val="7"/>
  </w:num>
  <w:num w:numId="14">
    <w:abstractNumId w:val="4"/>
  </w:num>
  <w:num w:numId="15">
    <w:abstractNumId w:val="25"/>
  </w:num>
  <w:num w:numId="16">
    <w:abstractNumId w:val="6"/>
  </w:num>
  <w:num w:numId="17">
    <w:abstractNumId w:val="17"/>
  </w:num>
  <w:num w:numId="18">
    <w:abstractNumId w:val="12"/>
  </w:num>
  <w:num w:numId="19">
    <w:abstractNumId w:val="23"/>
  </w:num>
  <w:num w:numId="20">
    <w:abstractNumId w:val="13"/>
  </w:num>
  <w:num w:numId="21">
    <w:abstractNumId w:val="21"/>
  </w:num>
  <w:num w:numId="22">
    <w:abstractNumId w:val="22"/>
  </w:num>
  <w:num w:numId="23">
    <w:abstractNumId w:val="16"/>
  </w:num>
  <w:num w:numId="24">
    <w:abstractNumId w:val="3"/>
  </w:num>
  <w:num w:numId="25">
    <w:abstractNumId w:val="1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4294C"/>
    <w:rsid w:val="00045B7E"/>
    <w:rsid w:val="00082295"/>
    <w:rsid w:val="0009385E"/>
    <w:rsid w:val="000A65B3"/>
    <w:rsid w:val="000C0B89"/>
    <w:rsid w:val="000D2436"/>
    <w:rsid w:val="000D4337"/>
    <w:rsid w:val="000F2B26"/>
    <w:rsid w:val="00107CD8"/>
    <w:rsid w:val="001176D4"/>
    <w:rsid w:val="00122AB4"/>
    <w:rsid w:val="001277E8"/>
    <w:rsid w:val="001709E1"/>
    <w:rsid w:val="0018341D"/>
    <w:rsid w:val="001C4443"/>
    <w:rsid w:val="001F0A88"/>
    <w:rsid w:val="002037BB"/>
    <w:rsid w:val="0021515C"/>
    <w:rsid w:val="00216D62"/>
    <w:rsid w:val="002616A8"/>
    <w:rsid w:val="0026546B"/>
    <w:rsid w:val="00267573"/>
    <w:rsid w:val="002861E6"/>
    <w:rsid w:val="002B042A"/>
    <w:rsid w:val="002F3F4B"/>
    <w:rsid w:val="00300C09"/>
    <w:rsid w:val="00302375"/>
    <w:rsid w:val="00311473"/>
    <w:rsid w:val="0032153B"/>
    <w:rsid w:val="003360EF"/>
    <w:rsid w:val="0038446E"/>
    <w:rsid w:val="00395F63"/>
    <w:rsid w:val="003977C5"/>
    <w:rsid w:val="003A440D"/>
    <w:rsid w:val="003B5053"/>
    <w:rsid w:val="003C5454"/>
    <w:rsid w:val="003F4BBE"/>
    <w:rsid w:val="0041253F"/>
    <w:rsid w:val="00415811"/>
    <w:rsid w:val="00440F57"/>
    <w:rsid w:val="00451AA8"/>
    <w:rsid w:val="004C1ECC"/>
    <w:rsid w:val="005034D4"/>
    <w:rsid w:val="00527EC0"/>
    <w:rsid w:val="00560E13"/>
    <w:rsid w:val="00575ACE"/>
    <w:rsid w:val="00583901"/>
    <w:rsid w:val="00584BC6"/>
    <w:rsid w:val="005C3966"/>
    <w:rsid w:val="00630A2D"/>
    <w:rsid w:val="00633D35"/>
    <w:rsid w:val="00641D8A"/>
    <w:rsid w:val="006514C3"/>
    <w:rsid w:val="006539F8"/>
    <w:rsid w:val="006E1997"/>
    <w:rsid w:val="006F4FC2"/>
    <w:rsid w:val="007109E8"/>
    <w:rsid w:val="00712133"/>
    <w:rsid w:val="00734BB8"/>
    <w:rsid w:val="007356B0"/>
    <w:rsid w:val="007365CA"/>
    <w:rsid w:val="00741393"/>
    <w:rsid w:val="0076090C"/>
    <w:rsid w:val="00766F6F"/>
    <w:rsid w:val="007766CC"/>
    <w:rsid w:val="007B5354"/>
    <w:rsid w:val="007E40D7"/>
    <w:rsid w:val="007F05D6"/>
    <w:rsid w:val="0081615E"/>
    <w:rsid w:val="008339ED"/>
    <w:rsid w:val="0084147E"/>
    <w:rsid w:val="0084338A"/>
    <w:rsid w:val="00847C37"/>
    <w:rsid w:val="00854BCA"/>
    <w:rsid w:val="0085675B"/>
    <w:rsid w:val="00893712"/>
    <w:rsid w:val="00894414"/>
    <w:rsid w:val="008C20EC"/>
    <w:rsid w:val="008D4766"/>
    <w:rsid w:val="0092785E"/>
    <w:rsid w:val="00980A5C"/>
    <w:rsid w:val="009F230C"/>
    <w:rsid w:val="009F691B"/>
    <w:rsid w:val="00A06E26"/>
    <w:rsid w:val="00A23EC0"/>
    <w:rsid w:val="00A26CD7"/>
    <w:rsid w:val="00A53912"/>
    <w:rsid w:val="00A60565"/>
    <w:rsid w:val="00A658CE"/>
    <w:rsid w:val="00A821AF"/>
    <w:rsid w:val="00A96F9A"/>
    <w:rsid w:val="00AA0774"/>
    <w:rsid w:val="00AA688E"/>
    <w:rsid w:val="00AB4D59"/>
    <w:rsid w:val="00AC29ED"/>
    <w:rsid w:val="00AD3423"/>
    <w:rsid w:val="00AE0E0D"/>
    <w:rsid w:val="00AF1A61"/>
    <w:rsid w:val="00B07E7F"/>
    <w:rsid w:val="00B215F3"/>
    <w:rsid w:val="00B408E2"/>
    <w:rsid w:val="00B60717"/>
    <w:rsid w:val="00B77EBD"/>
    <w:rsid w:val="00BA3512"/>
    <w:rsid w:val="00BB57BD"/>
    <w:rsid w:val="00C040A1"/>
    <w:rsid w:val="00C367FA"/>
    <w:rsid w:val="00C379DF"/>
    <w:rsid w:val="00C42ED2"/>
    <w:rsid w:val="00C50321"/>
    <w:rsid w:val="00C608D9"/>
    <w:rsid w:val="00C809FB"/>
    <w:rsid w:val="00C83619"/>
    <w:rsid w:val="00C94BD7"/>
    <w:rsid w:val="00D06F1B"/>
    <w:rsid w:val="00D27301"/>
    <w:rsid w:val="00D64630"/>
    <w:rsid w:val="00D7277C"/>
    <w:rsid w:val="00D81B2F"/>
    <w:rsid w:val="00D84B9F"/>
    <w:rsid w:val="00DB1375"/>
    <w:rsid w:val="00DB2765"/>
    <w:rsid w:val="00DE24B3"/>
    <w:rsid w:val="00DF6D19"/>
    <w:rsid w:val="00E16A8E"/>
    <w:rsid w:val="00E36D1C"/>
    <w:rsid w:val="00E606CF"/>
    <w:rsid w:val="00E74192"/>
    <w:rsid w:val="00EA12EC"/>
    <w:rsid w:val="00EA4DD4"/>
    <w:rsid w:val="00EB7973"/>
    <w:rsid w:val="00EF6DBD"/>
    <w:rsid w:val="00F110E0"/>
    <w:rsid w:val="00F20315"/>
    <w:rsid w:val="00F2519E"/>
    <w:rsid w:val="00F410E2"/>
    <w:rsid w:val="00F574A4"/>
    <w:rsid w:val="00F64B3F"/>
    <w:rsid w:val="00F750D2"/>
    <w:rsid w:val="00FA1AC0"/>
    <w:rsid w:val="00FA628C"/>
    <w:rsid w:val="00FC120E"/>
    <w:rsid w:val="00FC24C7"/>
    <w:rsid w:val="00FD70DF"/>
    <w:rsid w:val="00FF3542"/>
    <w:rsid w:val="1AD734AD"/>
    <w:rsid w:val="5D8D1D39"/>
    <w:rsid w:val="650EA914"/>
    <w:rsid w:val="7A08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semiHidden/>
    <w:rsid w:val="005034D4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34D4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641D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semiHidden/>
    <w:rsid w:val="005034D4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34D4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641D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4</cp:revision>
  <cp:lastPrinted>2011-09-15T19:02:00Z</cp:lastPrinted>
  <dcterms:created xsi:type="dcterms:W3CDTF">2017-10-02T13:03:00Z</dcterms:created>
  <dcterms:modified xsi:type="dcterms:W3CDTF">2017-10-02T13:56:00Z</dcterms:modified>
</cp:coreProperties>
</file>